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65CD4">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成都理工大学</w:t>
      </w:r>
      <w:r>
        <w:rPr>
          <w:rFonts w:hint="eastAsia" w:ascii="方正小标宋_GBK" w:hAnsi="方正小标宋_GBK" w:eastAsia="方正小标宋_GBK" w:cs="方正小标宋_GBK"/>
          <w:b w:val="0"/>
          <w:bCs w:val="0"/>
          <w:color w:val="auto"/>
          <w:sz w:val="44"/>
          <w:szCs w:val="44"/>
          <w:highlight w:val="none"/>
          <w:lang w:val="en-US" w:eastAsia="zh-CN"/>
        </w:rPr>
        <w:t>2026年国际</w:t>
      </w:r>
      <w:r>
        <w:rPr>
          <w:rFonts w:hint="eastAsia" w:ascii="方正小标宋_GBK" w:hAnsi="方正小标宋_GBK" w:eastAsia="方正小标宋_GBK" w:cs="方正小标宋_GBK"/>
          <w:b w:val="0"/>
          <w:bCs w:val="0"/>
          <w:color w:val="auto"/>
          <w:sz w:val="44"/>
          <w:szCs w:val="44"/>
          <w:highlight w:val="none"/>
        </w:rPr>
        <w:t>研究生项目</w:t>
      </w:r>
    </w:p>
    <w:p w14:paraId="27626BAD">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招生简章</w:t>
      </w:r>
    </w:p>
    <w:p w14:paraId="59A737DA">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Times New Roman" w:hAnsi="Times New Roman" w:eastAsia="方正小标宋_GBK"/>
          <w:b/>
          <w:bCs/>
          <w:color w:val="auto"/>
          <w:sz w:val="44"/>
          <w:szCs w:val="44"/>
          <w:highlight w:val="none"/>
        </w:rPr>
        <w:t>2026 Chengdu University of Technology Admissions Guide for International Applicants (</w:t>
      </w:r>
      <w:r>
        <w:rPr>
          <w:rFonts w:hint="eastAsia" w:ascii="Times New Roman" w:hAnsi="Times New Roman" w:eastAsia="方正小标宋_GBK"/>
          <w:b/>
          <w:bCs/>
          <w:color w:val="auto"/>
          <w:sz w:val="44"/>
          <w:szCs w:val="44"/>
          <w:highlight w:val="none"/>
          <w:lang w:val="en-US" w:eastAsia="zh-CN"/>
        </w:rPr>
        <w:t>Post</w:t>
      </w:r>
      <w:r>
        <w:rPr>
          <w:rFonts w:hint="eastAsia" w:ascii="Times New Roman" w:hAnsi="Times New Roman" w:eastAsia="方正小标宋_GBK"/>
          <w:b/>
          <w:bCs/>
          <w:color w:val="auto"/>
          <w:sz w:val="44"/>
          <w:szCs w:val="44"/>
          <w:highlight w:val="none"/>
        </w:rPr>
        <w:t>graduate Programs)</w:t>
      </w:r>
    </w:p>
    <w:p w14:paraId="009538F8">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line="700" w:lineRule="exact"/>
        <w:ind w:left="0" w:leftChars="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kern w:val="2"/>
          <w:sz w:val="32"/>
          <w:szCs w:val="32"/>
          <w:highlight w:val="none"/>
          <w:lang w:val="en-US" w:eastAsia="zh-CN" w:bidi="ar-SA"/>
        </w:rPr>
        <w:t>一、项目简介</w:t>
      </w:r>
    </w:p>
    <w:p w14:paraId="3A288489">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黑体"/>
          <w:b/>
          <w:color w:val="auto"/>
          <w:sz w:val="32"/>
          <w:szCs w:val="32"/>
          <w:highlight w:val="none"/>
        </w:rPr>
        <w:t>I. Program Overview</w:t>
      </w:r>
    </w:p>
    <w:p w14:paraId="43392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成都理工大学提供中英文授课的</w:t>
      </w:r>
      <w:r>
        <w:rPr>
          <w:rFonts w:hint="eastAsia" w:ascii="仿宋_GB2312" w:hAnsi="仿宋_GB2312" w:eastAsia="仿宋_GB2312" w:cs="仿宋_GB2312"/>
          <w:color w:val="auto"/>
          <w:sz w:val="32"/>
          <w:szCs w:val="32"/>
          <w:highlight w:val="none"/>
          <w:lang w:val="en-US" w:eastAsia="zh-CN"/>
        </w:rPr>
        <w:t>国际</w:t>
      </w:r>
      <w:r>
        <w:rPr>
          <w:rFonts w:hint="eastAsia" w:ascii="仿宋_GB2312" w:hAnsi="仿宋_GB2312" w:eastAsia="仿宋_GB2312" w:cs="仿宋_GB2312"/>
          <w:color w:val="auto"/>
          <w:sz w:val="32"/>
          <w:szCs w:val="32"/>
          <w:highlight w:val="none"/>
        </w:rPr>
        <w:t>研究生项目，硕士研究生</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学制为3年，博士研究生</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学制为4年。完成培养方案要求，通过学位论文答辩，方可取得毕业证书和硕士学位或博士学位。</w:t>
      </w:r>
    </w:p>
    <w:p w14:paraId="1E7BF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Times New Roman" w:hAnsi="Times New Roman" w:eastAsia="方正仿宋_GB2312"/>
          <w:color w:val="auto"/>
          <w:sz w:val="32"/>
          <w:szCs w:val="32"/>
          <w:highlight w:val="none"/>
        </w:rPr>
        <w:t xml:space="preserve">Chengdu University of Technology (CDUT) offers </w:t>
      </w:r>
      <w:r>
        <w:rPr>
          <w:rFonts w:hint="eastAsia" w:ascii="Times New Roman" w:hAnsi="Times New Roman" w:eastAsia="方正仿宋_GB2312"/>
          <w:color w:val="auto"/>
          <w:sz w:val="32"/>
          <w:szCs w:val="32"/>
          <w:highlight w:val="none"/>
        </w:rPr>
        <w:t>postgraduate programs for international students taught in both Chinese and English</w:t>
      </w:r>
      <w:r>
        <w:rPr>
          <w:rFonts w:ascii="Times New Roman" w:hAnsi="Times New Roman" w:eastAsia="方正仿宋_GB2312"/>
          <w:color w:val="auto"/>
          <w:sz w:val="32"/>
          <w:szCs w:val="32"/>
          <w:highlight w:val="none"/>
        </w:rPr>
        <w:t>. The standard duration of study is three years for master’s programs and four years for doctoral programs. Students who have completed all program requirements and successfully defended their thesis will be awarded a graduation certificate and the corresponding master’s or doctoral degree.</w:t>
      </w:r>
    </w:p>
    <w:p w14:paraId="24BB327E">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p>
    <w:p w14:paraId="382E6ED6">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二、学期设置</w:t>
      </w:r>
    </w:p>
    <w:p w14:paraId="0C727C12">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eastAsia" w:ascii="Times New Roman" w:hAnsi="Times New Roman" w:eastAsia="黑体"/>
          <w:b/>
          <w:color w:val="auto"/>
          <w:sz w:val="32"/>
          <w:szCs w:val="32"/>
          <w:highlight w:val="none"/>
          <w:lang w:val="en-US" w:eastAsia="zh-CN"/>
        </w:rPr>
      </w:pPr>
      <w:r>
        <w:rPr>
          <w:rFonts w:hint="eastAsia" w:ascii="Times New Roman" w:hAnsi="Times New Roman" w:eastAsia="黑体"/>
          <w:b/>
          <w:color w:val="auto"/>
          <w:sz w:val="32"/>
          <w:szCs w:val="32"/>
          <w:highlight w:val="none"/>
          <w:lang w:val="en-US" w:eastAsia="zh-CN"/>
        </w:rPr>
        <w:t>II. Academic Calendar</w:t>
      </w:r>
    </w:p>
    <w:p w14:paraId="48F64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每学年分为</w:t>
      </w:r>
      <w:r>
        <w:rPr>
          <w:rFonts w:hint="eastAsia" w:ascii="仿宋_GB2312" w:hAnsi="仿宋_GB2312" w:eastAsia="仿宋_GB2312" w:cs="仿宋_GB2312"/>
          <w:color w:val="auto"/>
          <w:sz w:val="32"/>
          <w:szCs w:val="32"/>
          <w:highlight w:val="none"/>
          <w:lang w:val="en-US" w:eastAsia="zh-CN"/>
        </w:rPr>
        <w:t>秋季学期和春季学期</w:t>
      </w:r>
      <w:r>
        <w:rPr>
          <w:rFonts w:hint="eastAsia" w:ascii="仿宋_GB2312" w:hAnsi="仿宋_GB2312" w:eastAsia="仿宋_GB2312" w:cs="仿宋_GB2312"/>
          <w:color w:val="auto"/>
          <w:sz w:val="32"/>
          <w:szCs w:val="32"/>
          <w:highlight w:val="none"/>
        </w:rPr>
        <w:t>。秋季学期一般从9月初开始至下一年的1月中旬结束，春季学期一般从2月底开始至7月中旬结束，具体日期以学校校历为准。</w:t>
      </w:r>
      <w:r>
        <w:rPr>
          <w:rFonts w:hint="eastAsia" w:ascii="仿宋_GB2312" w:hAnsi="仿宋_GB2312" w:eastAsia="仿宋_GB2312" w:cs="仿宋_GB2312"/>
          <w:color w:val="auto"/>
          <w:sz w:val="32"/>
          <w:szCs w:val="32"/>
          <w:highlight w:val="none"/>
          <w:lang w:val="en-US" w:eastAsia="zh-CN"/>
        </w:rPr>
        <w:t>一般入学时间在当年9月。</w:t>
      </w:r>
    </w:p>
    <w:p w14:paraId="7DC618BC">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仿宋"/>
          <w:color w:val="auto"/>
          <w:sz w:val="30"/>
          <w:szCs w:val="30"/>
          <w:highlight w:val="none"/>
        </w:rPr>
      </w:pPr>
      <w:r>
        <w:rPr>
          <w:rFonts w:hint="eastAsia" w:ascii="Times New Roman" w:hAnsi="Times New Roman" w:eastAsia="仿宋"/>
          <w:color w:val="auto"/>
          <w:sz w:val="30"/>
          <w:szCs w:val="30"/>
          <w:highlight w:val="none"/>
        </w:rPr>
        <w:t>The academic calendar at CDUT comprises two primary semesters: the Fall Semester and the Spring Semester. Fall Semester is from early September to mid-January of the following year. Spring Semester is from late February to mid-July. Exact dates are subject to the university</w:t>
      </w:r>
      <w:r>
        <w:rPr>
          <w:rFonts w:hint="default" w:ascii="Times New Roman" w:hAnsi="Times New Roman" w:eastAsia="仿宋"/>
          <w:color w:val="auto"/>
          <w:sz w:val="30"/>
          <w:szCs w:val="30"/>
          <w:highlight w:val="none"/>
          <w:lang w:val="en-US" w:eastAsia="zh-CN"/>
        </w:rPr>
        <w:t>’</w:t>
      </w:r>
      <w:r>
        <w:rPr>
          <w:rFonts w:hint="eastAsia" w:ascii="Times New Roman" w:hAnsi="Times New Roman" w:eastAsia="仿宋"/>
          <w:color w:val="auto"/>
          <w:sz w:val="30"/>
          <w:szCs w:val="30"/>
          <w:highlight w:val="none"/>
        </w:rPr>
        <w:t>s academic calendar. The usual time of enrollment for new students is in September each year.</w:t>
      </w:r>
    </w:p>
    <w:p w14:paraId="14E7A6F6">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三、2026年国际研究生项目申请时间</w:t>
      </w:r>
    </w:p>
    <w:p w14:paraId="07C7045D">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default" w:ascii="Times New Roman" w:hAnsi="Times New Roman" w:eastAsia="黑体"/>
          <w:b/>
          <w:color w:val="auto"/>
          <w:sz w:val="32"/>
          <w:szCs w:val="32"/>
          <w:highlight w:val="none"/>
          <w:lang w:val="en-US" w:eastAsia="zh-CN"/>
        </w:rPr>
      </w:pPr>
      <w:r>
        <w:rPr>
          <w:rFonts w:hint="eastAsia" w:ascii="Times New Roman" w:hAnsi="Times New Roman" w:eastAsia="黑体"/>
          <w:b/>
          <w:color w:val="auto"/>
          <w:sz w:val="32"/>
          <w:szCs w:val="32"/>
          <w:highlight w:val="none"/>
          <w:lang w:val="en-US" w:eastAsia="zh-CN"/>
        </w:rPr>
        <w:t>III. Application Period for 2026 Intake</w:t>
      </w:r>
    </w:p>
    <w:p w14:paraId="0A3A8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即日起至2026年6月15日（鼓励尽早申请）</w:t>
      </w:r>
    </w:p>
    <w:p w14:paraId="2D2746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 w:cs="仿宋_GB2312"/>
          <w:color w:val="auto"/>
          <w:sz w:val="32"/>
          <w:szCs w:val="32"/>
          <w:highlight w:val="none"/>
          <w:lang w:val="en-US" w:eastAsia="zh-CN"/>
        </w:rPr>
      </w:pPr>
      <w:r>
        <w:rPr>
          <w:rFonts w:hint="eastAsia" w:ascii="Times New Roman" w:hAnsi="Times New Roman" w:eastAsia="仿宋"/>
          <w:color w:val="auto"/>
          <w:sz w:val="30"/>
          <w:szCs w:val="30"/>
          <w:highlight w:val="none"/>
          <w:lang w:val="en-US" w:eastAsia="zh-CN"/>
        </w:rPr>
        <w:t>From now on until</w:t>
      </w:r>
      <w:r>
        <w:rPr>
          <w:rFonts w:hint="eastAsia" w:ascii="Times New Roman" w:hAnsi="Times New Roman" w:eastAsia="仿宋"/>
          <w:color w:val="auto"/>
          <w:sz w:val="30"/>
          <w:szCs w:val="30"/>
          <w:highlight w:val="none"/>
        </w:rPr>
        <w:t xml:space="preserve"> June 15, 2026</w:t>
      </w:r>
      <w:r>
        <w:rPr>
          <w:rFonts w:hint="eastAsia" w:ascii="Times New Roman" w:hAnsi="Times New Roman" w:eastAsia="仿宋"/>
          <w:color w:val="auto"/>
          <w:sz w:val="30"/>
          <w:szCs w:val="30"/>
          <w:highlight w:val="none"/>
          <w:lang w:val="en-US" w:eastAsia="zh-CN"/>
        </w:rPr>
        <w:t>. Early submission is encouraged.</w:t>
      </w:r>
    </w:p>
    <w:p w14:paraId="6121F2E5">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四、申请资格</w:t>
      </w:r>
    </w:p>
    <w:p w14:paraId="5AF43247">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eastAsia" w:ascii="Times New Roman" w:hAnsi="Times New Roman" w:eastAsia="黑体"/>
          <w:b/>
          <w:color w:val="auto"/>
          <w:sz w:val="32"/>
          <w:szCs w:val="32"/>
          <w:highlight w:val="none"/>
          <w:lang w:val="en-US" w:eastAsia="zh-CN"/>
        </w:rPr>
      </w:pPr>
      <w:r>
        <w:rPr>
          <w:rFonts w:hint="eastAsia" w:ascii="Times New Roman" w:hAnsi="Times New Roman" w:eastAsia="黑体"/>
          <w:b/>
          <w:color w:val="auto"/>
          <w:sz w:val="32"/>
          <w:szCs w:val="32"/>
          <w:highlight w:val="none"/>
          <w:lang w:val="en-US" w:eastAsia="zh-CN"/>
        </w:rPr>
        <w:t>IV. Eligibility</w:t>
      </w:r>
    </w:p>
    <w:p w14:paraId="31D7ED07">
      <w:pPr>
        <w:pStyle w:val="15"/>
        <w:keepNext w:val="0"/>
        <w:keepLines w:val="0"/>
        <w:pageBreakBefore w:val="0"/>
        <w:widowControl w:val="0"/>
        <w:kinsoku/>
        <w:wordWrap/>
        <w:overflowPunct/>
        <w:topLinePunct w:val="0"/>
        <w:autoSpaceDE/>
        <w:autoSpaceDN/>
        <w:bidi w:val="0"/>
        <w:adjustRightInd/>
        <w:snapToGrid/>
        <w:spacing w:line="700" w:lineRule="exact"/>
        <w:ind w:firstLine="643" w:firstLineChars="200"/>
        <w:jc w:val="left"/>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val="en-US" w:eastAsia="zh-CN"/>
        </w:rPr>
        <w:t>一</w:t>
      </w: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val="en-US" w:eastAsia="zh-CN"/>
        </w:rPr>
        <w:t>申请</w:t>
      </w:r>
      <w:r>
        <w:rPr>
          <w:rFonts w:hint="default" w:ascii="Times New Roman" w:hAnsi="Times New Roman" w:eastAsia="楷体" w:cs="Times New Roman"/>
          <w:b/>
          <w:color w:val="auto"/>
          <w:sz w:val="32"/>
          <w:szCs w:val="32"/>
          <w:highlight w:val="none"/>
        </w:rPr>
        <w:t>要求</w:t>
      </w:r>
    </w:p>
    <w:p w14:paraId="3B8F2145">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default" w:ascii="Times New Roman" w:hAnsi="Times New Roman" w:eastAsia="黑体"/>
          <w:b/>
          <w:color w:val="auto"/>
          <w:sz w:val="32"/>
          <w:szCs w:val="32"/>
          <w:highlight w:val="none"/>
          <w:lang w:val="en-US" w:eastAsia="zh-CN"/>
        </w:rPr>
      </w:pPr>
      <w:r>
        <w:rPr>
          <w:rFonts w:hint="eastAsia" w:ascii="Times New Roman" w:hAnsi="Times New Roman" w:eastAsia="黑体"/>
          <w:b/>
          <w:color w:val="auto"/>
          <w:sz w:val="32"/>
          <w:szCs w:val="32"/>
          <w:highlight w:val="none"/>
          <w:lang w:val="en-US" w:eastAsia="zh-CN"/>
        </w:rPr>
        <w:t>1.Application</w:t>
      </w:r>
      <w:r>
        <w:rPr>
          <w:rFonts w:hint="default" w:ascii="Times New Roman" w:hAnsi="Times New Roman" w:eastAsia="黑体"/>
          <w:b/>
          <w:color w:val="auto"/>
          <w:sz w:val="32"/>
          <w:szCs w:val="32"/>
          <w:highlight w:val="none"/>
          <w:lang w:val="en-US" w:eastAsia="zh-CN"/>
        </w:rPr>
        <w:t xml:space="preserve"> Requirements</w:t>
      </w:r>
    </w:p>
    <w:p w14:paraId="18AD908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硕士研究生</w:t>
      </w:r>
    </w:p>
    <w:p w14:paraId="5F59BD5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Master’s Program</w:t>
      </w:r>
    </w:p>
    <w:p w14:paraId="0ED9FB19">
      <w:pPr>
        <w:pStyle w:val="15"/>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pacing w:val="-4"/>
          <w:sz w:val="32"/>
          <w:szCs w:val="32"/>
          <w:highlight w:val="none"/>
          <w:lang w:val="en-US" w:eastAsia="zh-CN"/>
        </w:rPr>
        <w:t>年龄在35</w:t>
      </w:r>
      <w:r>
        <w:rPr>
          <w:rFonts w:hint="eastAsia" w:ascii="仿宋_GB2312" w:hAnsi="仿宋_GB2312" w:eastAsia="仿宋_GB2312" w:cs="仿宋_GB2312"/>
          <w:color w:val="auto"/>
          <w:spacing w:val="-4"/>
          <w:sz w:val="32"/>
          <w:szCs w:val="32"/>
          <w:highlight w:val="none"/>
        </w:rPr>
        <w:t>周岁</w:t>
      </w:r>
      <w:r>
        <w:rPr>
          <w:rFonts w:hint="eastAsia" w:ascii="仿宋_GB2312" w:hAnsi="仿宋_GB2312" w:eastAsia="仿宋_GB2312" w:cs="仿宋_GB2312"/>
          <w:color w:val="auto"/>
          <w:spacing w:val="-4"/>
          <w:sz w:val="32"/>
          <w:szCs w:val="32"/>
          <w:highlight w:val="none"/>
          <w:lang w:val="en-US" w:eastAsia="zh-CN"/>
        </w:rPr>
        <w:t>以下</w:t>
      </w:r>
      <w:r>
        <w:rPr>
          <w:rFonts w:hint="eastAsia" w:ascii="仿宋_GB2312" w:hAnsi="仿宋_GB2312" w:eastAsia="仿宋_GB2312" w:cs="仿宋_GB2312"/>
          <w:color w:val="auto"/>
          <w:spacing w:val="-4"/>
          <w:sz w:val="32"/>
          <w:szCs w:val="32"/>
          <w:highlight w:val="none"/>
        </w:rPr>
        <w:t>的非中国籍公民，</w:t>
      </w:r>
      <w:r>
        <w:rPr>
          <w:rFonts w:hint="eastAsia" w:ascii="仿宋_GB2312" w:hAnsi="仿宋_GB2312" w:eastAsia="仿宋_GB2312" w:cs="仿宋_GB2312"/>
          <w:color w:val="auto"/>
          <w:kern w:val="2"/>
          <w:sz w:val="32"/>
          <w:szCs w:val="32"/>
          <w:highlight w:val="none"/>
          <w:lang w:val="en-US" w:eastAsia="zh-CN" w:bidi="ar-SA"/>
        </w:rPr>
        <w:t>获得本科学位</w:t>
      </w:r>
      <w:r>
        <w:rPr>
          <w:rFonts w:hint="eastAsia" w:ascii="仿宋_GB2312" w:hAnsi="仿宋_GB2312" w:eastAsia="仿宋_GB2312" w:cs="仿宋_GB2312"/>
          <w:color w:val="auto"/>
          <w:spacing w:val="-4"/>
          <w:sz w:val="32"/>
          <w:szCs w:val="32"/>
          <w:highlight w:val="none"/>
        </w:rPr>
        <w:t>，身</w:t>
      </w:r>
      <w:r>
        <w:rPr>
          <w:rFonts w:hint="eastAsia" w:ascii="仿宋_GB2312" w:hAnsi="仿宋_GB2312" w:eastAsia="仿宋_GB2312" w:cs="仿宋_GB2312"/>
          <w:color w:val="auto"/>
          <w:spacing w:val="-4"/>
          <w:sz w:val="32"/>
          <w:szCs w:val="32"/>
          <w:highlight w:val="none"/>
          <w:lang w:val="en-US" w:eastAsia="zh-CN"/>
        </w:rPr>
        <w:t>心</w:t>
      </w:r>
      <w:r>
        <w:rPr>
          <w:rFonts w:hint="eastAsia" w:ascii="仿宋_GB2312" w:hAnsi="仿宋_GB2312" w:eastAsia="仿宋_GB2312" w:cs="仿宋_GB2312"/>
          <w:color w:val="auto"/>
          <w:spacing w:val="-4"/>
          <w:sz w:val="32"/>
          <w:szCs w:val="32"/>
          <w:highlight w:val="none"/>
        </w:rPr>
        <w:t>健康</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无犯罪记录；并愿意遵守中国的法律法规、成都理工大学的规章制度，尊重中国人的风俗习惯与社会公德。</w:t>
      </w:r>
    </w:p>
    <w:p w14:paraId="701FC7C4">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Non-Chinese citizens under 35 years old</w:t>
      </w:r>
    </w:p>
    <w:p w14:paraId="68157943">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Bachelor</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s degree</w:t>
      </w:r>
    </w:p>
    <w:p w14:paraId="1FEB6ECD">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P</w:t>
      </w:r>
      <w:r>
        <w:rPr>
          <w:rFonts w:hint="default" w:ascii="Times New Roman" w:hAnsi="Times New Roman" w:eastAsia="仿宋" w:cs="Times New Roman"/>
          <w:color w:val="auto"/>
          <w:sz w:val="32"/>
          <w:szCs w:val="32"/>
          <w:highlight w:val="none"/>
        </w:rPr>
        <w:t>hysically and mentally healthy</w:t>
      </w:r>
    </w:p>
    <w:p w14:paraId="766B01C3">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N</w:t>
      </w:r>
      <w:r>
        <w:rPr>
          <w:rFonts w:hint="default" w:ascii="Times New Roman" w:hAnsi="Times New Roman" w:eastAsia="仿宋" w:cs="Times New Roman"/>
          <w:color w:val="auto"/>
          <w:sz w:val="32"/>
          <w:szCs w:val="32"/>
          <w:highlight w:val="none"/>
        </w:rPr>
        <w:t>o criminal record</w:t>
      </w:r>
    </w:p>
    <w:p w14:paraId="72675E6D">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 xml:space="preserve">Be </w:t>
      </w:r>
      <w:r>
        <w:rPr>
          <w:rFonts w:hint="default" w:ascii="Times New Roman" w:hAnsi="Times New Roman" w:eastAsia="仿宋" w:cs="Times New Roman"/>
          <w:color w:val="auto"/>
          <w:sz w:val="32"/>
          <w:szCs w:val="32"/>
          <w:highlight w:val="none"/>
        </w:rPr>
        <w:t>willing to comply with Chinese laws and regulations, observe the rules of Chengdu University of Technology, respect Chinese customs, and uphold public morality</w:t>
      </w:r>
    </w:p>
    <w:p w14:paraId="63E6FEC8">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博士研究生</w:t>
      </w:r>
    </w:p>
    <w:p w14:paraId="2C9656E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Doctoral Program</w:t>
      </w:r>
    </w:p>
    <w:p w14:paraId="322F75A5">
      <w:pPr>
        <w:pStyle w:val="15"/>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pacing w:val="-4"/>
          <w:sz w:val="32"/>
          <w:szCs w:val="32"/>
          <w:highlight w:val="none"/>
          <w:lang w:val="en-US" w:eastAsia="zh-CN"/>
        </w:rPr>
        <w:t>年龄在40</w:t>
      </w:r>
      <w:r>
        <w:rPr>
          <w:rFonts w:hint="eastAsia" w:ascii="仿宋_GB2312" w:hAnsi="仿宋_GB2312" w:eastAsia="仿宋_GB2312" w:cs="仿宋_GB2312"/>
          <w:color w:val="auto"/>
          <w:spacing w:val="-4"/>
          <w:sz w:val="32"/>
          <w:szCs w:val="32"/>
          <w:highlight w:val="none"/>
        </w:rPr>
        <w:t>周岁</w:t>
      </w:r>
      <w:r>
        <w:rPr>
          <w:rFonts w:hint="eastAsia" w:ascii="仿宋_GB2312" w:hAnsi="仿宋_GB2312" w:eastAsia="仿宋_GB2312" w:cs="仿宋_GB2312"/>
          <w:color w:val="auto"/>
          <w:spacing w:val="-4"/>
          <w:sz w:val="32"/>
          <w:szCs w:val="32"/>
          <w:highlight w:val="none"/>
          <w:lang w:val="en-US" w:eastAsia="zh-CN"/>
        </w:rPr>
        <w:t>以下</w:t>
      </w:r>
      <w:r>
        <w:rPr>
          <w:rFonts w:hint="eastAsia" w:ascii="仿宋_GB2312" w:hAnsi="仿宋_GB2312" w:eastAsia="仿宋_GB2312" w:cs="仿宋_GB2312"/>
          <w:color w:val="auto"/>
          <w:spacing w:val="-4"/>
          <w:sz w:val="32"/>
          <w:szCs w:val="32"/>
          <w:highlight w:val="none"/>
        </w:rPr>
        <w:t>的非中国籍公民，</w:t>
      </w:r>
      <w:r>
        <w:rPr>
          <w:rFonts w:hint="eastAsia" w:ascii="仿宋_GB2312" w:hAnsi="仿宋_GB2312" w:eastAsia="仿宋_GB2312" w:cs="仿宋_GB2312"/>
          <w:color w:val="auto"/>
          <w:kern w:val="2"/>
          <w:sz w:val="32"/>
          <w:szCs w:val="32"/>
          <w:highlight w:val="none"/>
          <w:lang w:val="en-US" w:eastAsia="zh-CN" w:bidi="ar-SA"/>
        </w:rPr>
        <w:t>获得硕士学位</w:t>
      </w:r>
      <w:r>
        <w:rPr>
          <w:rFonts w:hint="eastAsia" w:ascii="仿宋_GB2312" w:hAnsi="仿宋_GB2312" w:eastAsia="仿宋_GB2312" w:cs="仿宋_GB2312"/>
          <w:color w:val="auto"/>
          <w:spacing w:val="-4"/>
          <w:sz w:val="32"/>
          <w:szCs w:val="32"/>
          <w:highlight w:val="none"/>
        </w:rPr>
        <w:t>，身</w:t>
      </w:r>
      <w:r>
        <w:rPr>
          <w:rFonts w:hint="eastAsia" w:ascii="仿宋_GB2312" w:hAnsi="仿宋_GB2312" w:eastAsia="仿宋_GB2312" w:cs="仿宋_GB2312"/>
          <w:color w:val="auto"/>
          <w:spacing w:val="-4"/>
          <w:sz w:val="32"/>
          <w:szCs w:val="32"/>
          <w:highlight w:val="none"/>
          <w:lang w:val="en-US" w:eastAsia="zh-CN"/>
        </w:rPr>
        <w:t>心</w:t>
      </w:r>
      <w:r>
        <w:rPr>
          <w:rFonts w:hint="eastAsia" w:ascii="仿宋_GB2312" w:hAnsi="仿宋_GB2312" w:eastAsia="仿宋_GB2312" w:cs="仿宋_GB2312"/>
          <w:color w:val="auto"/>
          <w:spacing w:val="-4"/>
          <w:sz w:val="32"/>
          <w:szCs w:val="32"/>
          <w:highlight w:val="none"/>
        </w:rPr>
        <w:t>健康</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无犯罪记录；并愿意遵守中国的法律法规、成都理工大学的规章制度，尊重中国人的风俗习惯与社会公德。</w:t>
      </w:r>
    </w:p>
    <w:p w14:paraId="133504ED">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Non-Chinese citizens under 40 years old</w:t>
      </w:r>
    </w:p>
    <w:p w14:paraId="223D8272">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Master</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s degree</w:t>
      </w:r>
    </w:p>
    <w:p w14:paraId="1A0E4D94">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P</w:t>
      </w:r>
      <w:r>
        <w:rPr>
          <w:rFonts w:hint="default" w:ascii="Times New Roman" w:hAnsi="Times New Roman" w:eastAsia="仿宋" w:cs="Times New Roman"/>
          <w:color w:val="auto"/>
          <w:sz w:val="32"/>
          <w:szCs w:val="32"/>
          <w:highlight w:val="none"/>
          <w:lang w:val="en-US" w:eastAsia="zh-CN"/>
        </w:rPr>
        <w:t>hysically and mentally healthy</w:t>
      </w:r>
    </w:p>
    <w:p w14:paraId="7212C303">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N</w:t>
      </w:r>
      <w:r>
        <w:rPr>
          <w:rFonts w:hint="default" w:ascii="Times New Roman" w:hAnsi="Times New Roman" w:eastAsia="仿宋" w:cs="Times New Roman"/>
          <w:color w:val="auto"/>
          <w:sz w:val="32"/>
          <w:szCs w:val="32"/>
          <w:highlight w:val="none"/>
          <w:lang w:val="en-US" w:eastAsia="zh-CN"/>
        </w:rPr>
        <w:t>o criminal record</w:t>
      </w:r>
    </w:p>
    <w:p w14:paraId="7F199591">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Be </w:t>
      </w:r>
      <w:r>
        <w:rPr>
          <w:rFonts w:hint="default" w:ascii="Times New Roman" w:hAnsi="Times New Roman" w:eastAsia="仿宋" w:cs="Times New Roman"/>
          <w:color w:val="auto"/>
          <w:sz w:val="32"/>
          <w:szCs w:val="32"/>
          <w:highlight w:val="none"/>
          <w:lang w:val="en-US" w:eastAsia="zh-CN"/>
        </w:rPr>
        <w:t>willing to comply with Chinese laws and regulations, observe the rules of Chengdu University of Technology, respect Chinese customs, and uphold public morality</w:t>
      </w:r>
    </w:p>
    <w:p w14:paraId="3E9C4EFA">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default" w:ascii="Times New Roman" w:hAnsi="Times New Roman" w:eastAsia="楷体" w:cs="Times New Roman"/>
          <w:b/>
          <w:color w:val="auto"/>
          <w:sz w:val="32"/>
          <w:szCs w:val="32"/>
          <w:highlight w:val="none"/>
          <w:lang w:eastAsia="zh-CN"/>
        </w:rPr>
      </w:pPr>
      <w:r>
        <w:rPr>
          <w:rFonts w:hint="eastAsia" w:ascii="Times New Roman" w:hAnsi="Times New Roman" w:eastAsia="楷体" w:cs="Times New Roman"/>
          <w:b/>
          <w:color w:val="auto"/>
          <w:sz w:val="32"/>
          <w:szCs w:val="32"/>
          <w:highlight w:val="none"/>
          <w:lang w:eastAsia="zh-CN"/>
        </w:rPr>
        <w:t>（</w:t>
      </w:r>
      <w:r>
        <w:rPr>
          <w:rFonts w:hint="eastAsia" w:ascii="Times New Roman" w:hAnsi="Times New Roman" w:eastAsia="楷体" w:cs="Times New Roman"/>
          <w:b/>
          <w:color w:val="auto"/>
          <w:sz w:val="32"/>
          <w:szCs w:val="32"/>
          <w:highlight w:val="none"/>
          <w:lang w:val="en-US" w:eastAsia="zh-CN"/>
        </w:rPr>
        <w:t>二</w:t>
      </w:r>
      <w:r>
        <w:rPr>
          <w:rFonts w:hint="eastAsia"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eastAsia="zh-CN"/>
        </w:rPr>
        <w:t>语言要求</w:t>
      </w:r>
    </w:p>
    <w:p w14:paraId="6A803F09">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pacing w:val="-4"/>
          <w:sz w:val="21"/>
          <w:szCs w:val="21"/>
          <w:highlight w:val="none"/>
          <w:lang w:val="en-US" w:eastAsia="zh-CN"/>
        </w:rPr>
      </w:pPr>
      <w:r>
        <w:rPr>
          <w:rFonts w:hint="eastAsia" w:ascii="Times New Roman" w:hAnsi="Times New Roman" w:eastAsia="楷体" w:cs="Times New Roman"/>
          <w:b/>
          <w:color w:val="auto"/>
          <w:sz w:val="32"/>
          <w:szCs w:val="32"/>
          <w:highlight w:val="none"/>
          <w:lang w:val="en-US" w:eastAsia="zh-CN"/>
        </w:rPr>
        <w:t>2.</w:t>
      </w:r>
      <w:r>
        <w:rPr>
          <w:rFonts w:hint="default" w:ascii="Times New Roman" w:hAnsi="Times New Roman" w:eastAsia="楷体" w:cs="Times New Roman"/>
          <w:b/>
          <w:color w:val="auto"/>
          <w:sz w:val="32"/>
          <w:szCs w:val="32"/>
          <w:highlight w:val="none"/>
          <w:lang w:val="en-US" w:eastAsia="zh-CN"/>
        </w:rPr>
        <w:t>Language Requirements</w:t>
      </w:r>
    </w:p>
    <w:p w14:paraId="2CCBC0FF">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以中文为专业教学语言的学科、专业的中文能力要求应当至少达到《国际中文教育中文水平等级标准》四级水平。</w:t>
      </w:r>
    </w:p>
    <w:p w14:paraId="10ADAEB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对于以英语为专业教学语言的学科、专业，除母语或母国官方语为英语的情况，申请人应提供有效英语水平测试成绩，申请人须提供雅思6.0、托福80分以上成绩证书或其他同等水平英语考试成绩证书，英语水平须达到相应的教学要求。</w:t>
      </w:r>
    </w:p>
    <w:p w14:paraId="1FF89E60">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For programs taught in Chinese: Applicants must reach at least Level 4 of the </w:t>
      </w:r>
      <w:r>
        <w:rPr>
          <w:rFonts w:hint="eastAsia" w:ascii="Times New Roman" w:hAnsi="Times New Roman" w:eastAsia="仿宋" w:cs="Times New Roman"/>
          <w:color w:val="auto"/>
          <w:sz w:val="32"/>
          <w:szCs w:val="32"/>
          <w:highlight w:val="none"/>
          <w:lang w:val="en-US" w:eastAsia="zh-CN"/>
        </w:rPr>
        <w:t>Chinese Proficiency Grading Standard for International Chinese Language Education</w:t>
      </w:r>
      <w:r>
        <w:rPr>
          <w:rFonts w:hint="default" w:ascii="Times New Roman" w:hAnsi="Times New Roman" w:eastAsia="仿宋" w:cs="Times New Roman"/>
          <w:color w:val="auto"/>
          <w:sz w:val="32"/>
          <w:szCs w:val="32"/>
          <w:highlight w:val="none"/>
          <w:lang w:val="en-US" w:eastAsia="zh-CN"/>
        </w:rPr>
        <w:t>.</w:t>
      </w:r>
    </w:p>
    <w:p w14:paraId="14A29EF2">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 w:cs="Times New Roman"/>
          <w:color w:val="auto"/>
          <w:sz w:val="32"/>
          <w:szCs w:val="32"/>
          <w:highlight w:val="none"/>
          <w:lang w:val="en-US" w:eastAsia="zh-CN"/>
        </w:rPr>
        <w:t>For programs taught in English: Applicants (except those whose native language or official national language is English) must provide valid English proficiency scores such as IELTS 6.0 or above, TOEFL 80 or above, or other equivalent certificate, meeting the corresponding teaching requirements.</w:t>
      </w:r>
    </w:p>
    <w:p w14:paraId="7273AC59">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五、如何申请</w:t>
      </w:r>
    </w:p>
    <w:p w14:paraId="62E978F0">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eastAsia" w:ascii="Times New Roman" w:hAnsi="Times New Roman" w:eastAsia="楷体" w:cs="Times New Roman"/>
          <w:b/>
          <w:color w:val="auto"/>
          <w:sz w:val="32"/>
          <w:szCs w:val="32"/>
          <w:highlight w:val="none"/>
          <w:lang w:val="en-US" w:eastAsia="zh-CN"/>
        </w:rPr>
      </w:pPr>
      <w:r>
        <w:rPr>
          <w:rFonts w:hint="eastAsia" w:ascii="Times New Roman" w:hAnsi="Times New Roman" w:eastAsia="楷体" w:cs="Times New Roman"/>
          <w:b/>
          <w:color w:val="auto"/>
          <w:sz w:val="32"/>
          <w:szCs w:val="32"/>
          <w:highlight w:val="none"/>
          <w:lang w:eastAsia="zh-CN"/>
        </w:rPr>
        <w:t>V. Application Procedures</w:t>
      </w:r>
    </w:p>
    <w:p w14:paraId="52CCE1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在线申请网址</w:t>
      </w:r>
      <w:r>
        <w:rPr>
          <w:rFonts w:hint="default" w:ascii="仿宋_GB2312" w:hAnsi="仿宋_GB2312" w:eastAsia="仿宋_GB2312" w:cs="仿宋_GB2312"/>
          <w:color w:val="auto"/>
          <w:spacing w:val="-4"/>
          <w:sz w:val="32"/>
          <w:szCs w:val="32"/>
          <w:highlight w:val="none"/>
          <w:lang w:val="en-US" w:eastAsia="zh-CN"/>
        </w:rPr>
        <w:t>：https://cdut.at0086.cn/student</w:t>
      </w:r>
    </w:p>
    <w:p w14:paraId="1127B6BD">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jc w:val="left"/>
        <w:textAlignment w:val="auto"/>
        <w:rPr>
          <w:rFonts w:hint="eastAsia" w:ascii="Times New Roman" w:hAnsi="Times New Roman" w:eastAsia="仿宋"/>
          <w:b/>
          <w:bCs/>
          <w:color w:val="auto"/>
          <w:sz w:val="32"/>
          <w:szCs w:val="32"/>
          <w:highlight w:val="none"/>
          <w:lang w:val="en-US" w:eastAsia="zh-CN"/>
        </w:rPr>
      </w:pPr>
      <w:r>
        <w:rPr>
          <w:rFonts w:ascii="Times New Roman" w:hAnsi="Times New Roman" w:eastAsia="方正仿宋_GB2312"/>
          <w:color w:val="auto"/>
          <w:spacing w:val="-4"/>
          <w:sz w:val="32"/>
          <w:szCs w:val="32"/>
          <w:highlight w:val="none"/>
        </w:rPr>
        <w:t xml:space="preserve">Online Application Website: </w:t>
      </w:r>
      <w:r>
        <w:rPr>
          <w:color w:val="auto"/>
          <w:highlight w:val="none"/>
          <w:u w:val="single"/>
        </w:rPr>
        <w:fldChar w:fldCharType="begin"/>
      </w:r>
      <w:r>
        <w:rPr>
          <w:color w:val="auto"/>
          <w:highlight w:val="none"/>
          <w:u w:val="single"/>
        </w:rPr>
        <w:instrText xml:space="preserve"> HYPERLINK "https://cdut.at0086.cn/student" </w:instrText>
      </w:r>
      <w:r>
        <w:rPr>
          <w:color w:val="auto"/>
          <w:highlight w:val="none"/>
          <w:u w:val="single"/>
        </w:rPr>
        <w:fldChar w:fldCharType="separate"/>
      </w:r>
      <w:r>
        <w:rPr>
          <w:rFonts w:ascii="Times New Roman" w:hAnsi="Times New Roman" w:eastAsia="方正仿宋_GB2312"/>
          <w:color w:val="auto"/>
          <w:spacing w:val="-4"/>
          <w:sz w:val="32"/>
          <w:szCs w:val="32"/>
          <w:highlight w:val="none"/>
          <w:u w:val="single"/>
        </w:rPr>
        <w:t>https://cdut.at0086.cn/student</w:t>
      </w:r>
      <w:r>
        <w:rPr>
          <w:rFonts w:ascii="Times New Roman" w:hAnsi="Times New Roman" w:eastAsia="方正仿宋_GB2312"/>
          <w:color w:val="auto"/>
          <w:spacing w:val="-4"/>
          <w:sz w:val="32"/>
          <w:szCs w:val="32"/>
          <w:highlight w:val="none"/>
          <w:u w:val="single"/>
        </w:rPr>
        <w:fldChar w:fldCharType="end"/>
      </w:r>
    </w:p>
    <w:p w14:paraId="176682E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pacing w:val="-4"/>
          <w:sz w:val="32"/>
          <w:szCs w:val="32"/>
          <w:highlight w:val="none"/>
          <w:lang w:val="en-US" w:eastAsia="zh-CN"/>
        </w:rPr>
        <w:t>点击网址</w:t>
      </w:r>
      <w:r>
        <w:rPr>
          <w:rFonts w:hint="eastAsia" w:ascii="仿宋_GB2312" w:hAnsi="仿宋_GB2312" w:eastAsia="仿宋_GB2312" w:cs="仿宋_GB2312"/>
          <w:color w:val="auto"/>
          <w:spacing w:val="-4"/>
          <w:sz w:val="32"/>
          <w:szCs w:val="32"/>
          <w:highlight w:val="none"/>
        </w:rPr>
        <w:t>链接后，</w:t>
      </w:r>
      <w:r>
        <w:rPr>
          <w:rFonts w:hint="eastAsia" w:ascii="仿宋_GB2312" w:hAnsi="仿宋_GB2312" w:eastAsia="仿宋_GB2312" w:cs="仿宋_GB2312"/>
          <w:color w:val="auto"/>
          <w:spacing w:val="-4"/>
          <w:sz w:val="32"/>
          <w:szCs w:val="32"/>
          <w:highlight w:val="none"/>
          <w:lang w:val="en-US" w:eastAsia="zh-CN"/>
        </w:rPr>
        <w:t>先</w:t>
      </w:r>
      <w:r>
        <w:rPr>
          <w:rFonts w:hint="eastAsia" w:ascii="仿宋_GB2312" w:hAnsi="仿宋_GB2312" w:eastAsia="仿宋_GB2312" w:cs="仿宋_GB2312"/>
          <w:color w:val="auto"/>
          <w:spacing w:val="-4"/>
          <w:sz w:val="32"/>
          <w:szCs w:val="32"/>
          <w:highlight w:val="none"/>
        </w:rPr>
        <w:t>注册</w:t>
      </w:r>
      <w:r>
        <w:rPr>
          <w:rFonts w:hint="eastAsia" w:ascii="仿宋_GB2312" w:hAnsi="仿宋_GB2312" w:eastAsia="仿宋_GB2312" w:cs="仿宋_GB2312"/>
          <w:color w:val="auto"/>
          <w:spacing w:val="-4"/>
          <w:sz w:val="32"/>
          <w:szCs w:val="32"/>
          <w:highlight w:val="none"/>
          <w:lang w:val="en-US" w:eastAsia="zh-CN"/>
        </w:rPr>
        <w:t>账户</w:t>
      </w:r>
      <w:r>
        <w:rPr>
          <w:rFonts w:hint="eastAsia" w:ascii="仿宋_GB2312" w:hAnsi="仿宋_GB2312" w:eastAsia="仿宋_GB2312" w:cs="仿宋_GB2312"/>
          <w:color w:val="auto"/>
          <w:spacing w:val="-4"/>
          <w:sz w:val="32"/>
          <w:szCs w:val="32"/>
          <w:highlight w:val="none"/>
        </w:rPr>
        <w:t>→在线申请→选择招生类别→</w:t>
      </w:r>
      <w:r>
        <w:rPr>
          <w:rFonts w:hint="eastAsia" w:ascii="仿宋_GB2312" w:hAnsi="仿宋_GB2312" w:eastAsia="仿宋_GB2312" w:cs="仿宋_GB2312"/>
          <w:color w:val="auto"/>
          <w:spacing w:val="-4"/>
          <w:sz w:val="32"/>
          <w:szCs w:val="32"/>
          <w:highlight w:val="none"/>
          <w:lang w:val="en-US" w:eastAsia="zh-CN"/>
        </w:rPr>
        <w:t>硕士/博士研究生</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中英文授课</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选择目标专业</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按要求填写各项申请信息并提交申请材料</w:t>
      </w:r>
    </w:p>
    <w:p w14:paraId="5FCFAF4B">
      <w:pPr>
        <w:spacing w:line="560" w:lineRule="exact"/>
        <w:ind w:firstLine="624" w:firstLineChars="200"/>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方正仿宋_GB2312"/>
          <w:color w:val="auto"/>
          <w:spacing w:val="-4"/>
          <w:sz w:val="32"/>
          <w:szCs w:val="32"/>
          <w:highlight w:val="none"/>
        </w:rPr>
        <w:t>Application steps: Register an account→Submit an online application→Select “Master’s/Doctoral Programs (</w:t>
      </w:r>
      <w:r>
        <w:rPr>
          <w:rFonts w:hint="eastAsia" w:ascii="Times New Roman" w:hAnsi="Times New Roman" w:eastAsia="方正仿宋_GB2312"/>
          <w:color w:val="auto"/>
          <w:spacing w:val="-4"/>
          <w:sz w:val="32"/>
          <w:szCs w:val="32"/>
          <w:highlight w:val="none"/>
        </w:rPr>
        <w:t>programs taught in Chinese and English</w:t>
      </w:r>
      <w:r>
        <w:rPr>
          <w:rFonts w:ascii="Times New Roman" w:hAnsi="Times New Roman" w:eastAsia="方正仿宋_GB2312"/>
          <w:color w:val="auto"/>
          <w:spacing w:val="-4"/>
          <w:sz w:val="32"/>
          <w:szCs w:val="32"/>
          <w:highlight w:val="none"/>
        </w:rPr>
        <w:t>)” under admission category→Choose your intended major→Fill in all required information and upload the necessary documents</w:t>
      </w:r>
    </w:p>
    <w:p w14:paraId="7CD4CC51">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六、申请材料</w:t>
      </w:r>
    </w:p>
    <w:p w14:paraId="6D5465DD">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default" w:ascii="Times New Roman" w:hAnsi="Times New Roman" w:eastAsia="楷体" w:cs="Times New Roman"/>
          <w:b/>
          <w:color w:val="auto"/>
          <w:sz w:val="32"/>
          <w:szCs w:val="32"/>
          <w:highlight w:val="none"/>
          <w:lang w:val="en-US" w:eastAsia="zh-CN"/>
        </w:rPr>
      </w:pPr>
      <w:r>
        <w:rPr>
          <w:rFonts w:hint="eastAsia" w:ascii="Times New Roman" w:hAnsi="Times New Roman" w:eastAsia="楷体" w:cs="Times New Roman"/>
          <w:b/>
          <w:color w:val="auto"/>
          <w:sz w:val="32"/>
          <w:szCs w:val="32"/>
          <w:highlight w:val="none"/>
          <w:lang w:eastAsia="zh-CN"/>
        </w:rPr>
        <w:t xml:space="preserve">VI. Required Application </w:t>
      </w:r>
      <w:r>
        <w:rPr>
          <w:rFonts w:hint="eastAsia" w:ascii="Times New Roman" w:hAnsi="Times New Roman" w:eastAsia="楷体" w:cs="Times New Roman"/>
          <w:b/>
          <w:color w:val="auto"/>
          <w:sz w:val="32"/>
          <w:szCs w:val="32"/>
          <w:highlight w:val="none"/>
          <w:lang w:val="en-US" w:eastAsia="zh-CN"/>
        </w:rPr>
        <w:t>Materials</w:t>
      </w:r>
    </w:p>
    <w:p w14:paraId="750C2281">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请在网上申请时提供以下材料：</w:t>
      </w:r>
    </w:p>
    <w:p w14:paraId="3BF20563">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 xml:space="preserve">Please upload the following materials when applying online: </w:t>
      </w:r>
      <w:r>
        <w:rPr>
          <w:rFonts w:ascii="Times New Roman" w:hAnsi="Times New Roman" w:eastAsia="方正仿宋_GB2312"/>
          <w:color w:val="auto"/>
          <w:sz w:val="32"/>
          <w:szCs w:val="32"/>
          <w:highlight w:val="none"/>
        </w:rPr>
        <w:t xml:space="preserve"> </w:t>
      </w:r>
    </w:p>
    <w:p w14:paraId="409ADC4C">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1.护照首页，护照有效期不少于2年</w:t>
      </w:r>
    </w:p>
    <w:p w14:paraId="3FB5B73D">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 xml:space="preserve">1. Passport information page (valid for at least </w:t>
      </w:r>
      <w:r>
        <w:rPr>
          <w:rFonts w:hint="eastAsia" w:ascii="Times New Roman" w:hAnsi="Times New Roman" w:eastAsia="方正仿宋_GB2312"/>
          <w:color w:val="auto"/>
          <w:spacing w:val="-4"/>
          <w:sz w:val="32"/>
          <w:szCs w:val="32"/>
          <w:highlight w:val="none"/>
          <w:lang w:val="en-US" w:eastAsia="zh-CN"/>
        </w:rPr>
        <w:t>2</w:t>
      </w:r>
      <w:r>
        <w:rPr>
          <w:rFonts w:ascii="Times New Roman" w:hAnsi="Times New Roman" w:eastAsia="方正仿宋_GB2312"/>
          <w:color w:val="auto"/>
          <w:spacing w:val="-4"/>
          <w:sz w:val="32"/>
          <w:szCs w:val="32"/>
          <w:highlight w:val="none"/>
        </w:rPr>
        <w:t xml:space="preserve"> years)</w:t>
      </w:r>
    </w:p>
    <w:p w14:paraId="5CB97A26">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2.一英寸近期彩色电子证件照片</w:t>
      </w:r>
    </w:p>
    <w:p w14:paraId="32B6127D">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2. Recent 1-inch color photo</w:t>
      </w:r>
    </w:p>
    <w:p w14:paraId="2BC4E978">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3.最高学历证书（如申请者在中国境外取得的学历证书，须办理当地公证及中国驻该国使领馆认证手续）；申请人为在校学生的，应提交所在学校出具的预计毕业证明，入学后应提交学历证书原件以供核验</w:t>
      </w:r>
    </w:p>
    <w:p w14:paraId="672D8590">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3. Highest academic diploma</w:t>
      </w:r>
      <w:r>
        <w:rPr>
          <w:rFonts w:hint="eastAsia" w:ascii="Times New Roman" w:hAnsi="Times New Roman" w:eastAsia="方正仿宋_GB2312"/>
          <w:color w:val="auto"/>
          <w:spacing w:val="-4"/>
          <w:sz w:val="32"/>
          <w:szCs w:val="32"/>
          <w:highlight w:val="none"/>
          <w:lang w:val="en-US" w:eastAsia="zh-CN"/>
        </w:rPr>
        <w:t xml:space="preserve">. </w:t>
      </w:r>
      <w:r>
        <w:rPr>
          <w:rFonts w:ascii="Times New Roman" w:hAnsi="Times New Roman" w:eastAsia="方正仿宋_GB2312"/>
          <w:color w:val="auto"/>
          <w:spacing w:val="-4"/>
          <w:sz w:val="32"/>
          <w:szCs w:val="32"/>
          <w:highlight w:val="none"/>
        </w:rPr>
        <w:t>If obtained outside China, the diploma must be notarized and authenticated by the Chinese Embassy or Consulate in the issuing country. Current students should provide a certificate of expected graduation and submit the original diploma upon enrollment.</w:t>
      </w:r>
    </w:p>
    <w:p w14:paraId="6027792F">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4.最高学历所有课程的成绩单（如申请者在中国境外取得的学历证书，相关成绩单须办理当地公证及中国驻该国使领馆认证手续）</w:t>
      </w:r>
    </w:p>
    <w:p w14:paraId="270190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4. Academic transcripts for all courses of the highest education level</w:t>
      </w:r>
      <w:r>
        <w:rPr>
          <w:rFonts w:hint="eastAsia" w:ascii="Times New Roman" w:hAnsi="Times New Roman" w:eastAsia="方正仿宋_GB2312"/>
          <w:color w:val="auto"/>
          <w:sz w:val="32"/>
          <w:szCs w:val="32"/>
          <w:highlight w:val="none"/>
          <w:lang w:val="en-US" w:eastAsia="zh-CN"/>
        </w:rPr>
        <w:t xml:space="preserve">. </w:t>
      </w:r>
      <w:r>
        <w:rPr>
          <w:rFonts w:ascii="Times New Roman" w:hAnsi="Times New Roman" w:eastAsia="方正仿宋_GB2312"/>
          <w:color w:val="auto"/>
          <w:sz w:val="32"/>
          <w:szCs w:val="32"/>
          <w:highlight w:val="none"/>
        </w:rPr>
        <w:t>If obtained outside China, transcripts must be notarized and authenticated by the Chinese Embassy or Consulate.</w:t>
      </w:r>
    </w:p>
    <w:p w14:paraId="1DB950DB">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5.语言水平证书：申请中英文授课，除母语或母国官方语为英语的情况，申请人应提供有效英语水平测试成绩，申请人须提供雅思6.0、托福80分以上成绩证书或其他同等水平英语考试成绩证书</w:t>
      </w:r>
    </w:p>
    <w:p w14:paraId="65642B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2312"/>
          <w:color w:val="auto"/>
          <w:sz w:val="32"/>
          <w:szCs w:val="32"/>
          <w:highlight w:val="none"/>
          <w:lang w:val="en-US" w:eastAsia="zh-CN"/>
        </w:rPr>
      </w:pPr>
      <w:r>
        <w:rPr>
          <w:rFonts w:ascii="Times New Roman" w:hAnsi="Times New Roman" w:eastAsia="方正仿宋_GB2312"/>
          <w:color w:val="auto"/>
          <w:sz w:val="32"/>
          <w:szCs w:val="32"/>
          <w:highlight w:val="none"/>
        </w:rPr>
        <w:t>5. Language proficiency certificate</w:t>
      </w:r>
      <w:r>
        <w:rPr>
          <w:rFonts w:hint="eastAsia" w:ascii="Times New Roman" w:hAnsi="Times New Roman" w:eastAsia="方正仿宋_GB2312"/>
          <w:color w:val="auto"/>
          <w:sz w:val="32"/>
          <w:szCs w:val="32"/>
          <w:highlight w:val="none"/>
          <w:lang w:val="en-US" w:eastAsia="zh-CN"/>
        </w:rPr>
        <w:t>:</w:t>
      </w:r>
    </w:p>
    <w:p w14:paraId="7FAEB6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Times New Roman" w:hAnsi="Times New Roman" w:eastAsia="方正仿宋_GB2312"/>
          <w:color w:val="auto"/>
          <w:sz w:val="32"/>
          <w:szCs w:val="32"/>
          <w:highlight w:val="none"/>
        </w:rPr>
        <w:t>For programs taught in English</w:t>
      </w:r>
      <w:r>
        <w:rPr>
          <w:rFonts w:hint="eastAsia" w:ascii="Times New Roman" w:hAnsi="Times New Roman" w:eastAsia="方正仿宋_GB2312"/>
          <w:color w:val="auto"/>
          <w:sz w:val="32"/>
          <w:szCs w:val="32"/>
          <w:highlight w:val="none"/>
          <w:lang w:val="en-US" w:eastAsia="zh-CN"/>
        </w:rPr>
        <w:t xml:space="preserve"> and Chinese</w:t>
      </w:r>
      <w:r>
        <w:rPr>
          <w:rFonts w:hint="eastAsia" w:ascii="Times New Roman" w:hAnsi="Times New Roman" w:eastAsia="方正仿宋_GB2312"/>
          <w:color w:val="auto"/>
          <w:sz w:val="32"/>
          <w:szCs w:val="32"/>
          <w:highlight w:val="none"/>
        </w:rPr>
        <w:t>: Applicants (except those whose native language or official national language is English) must provide valid English proficiency scores such as IELTS 6.0 or above, TOEFL 80 or above, or other equivalent certificate</w:t>
      </w:r>
      <w:r>
        <w:rPr>
          <w:rFonts w:hint="eastAsia" w:ascii="Times New Roman" w:hAnsi="Times New Roman" w:eastAsia="方正仿宋_GB2312"/>
          <w:color w:val="auto"/>
          <w:sz w:val="32"/>
          <w:szCs w:val="32"/>
          <w:highlight w:val="none"/>
          <w:lang w:val="en-US" w:eastAsia="zh-CN"/>
        </w:rPr>
        <w:t>.</w:t>
      </w:r>
    </w:p>
    <w:p w14:paraId="00F086AC">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6.两封推荐信，推荐人需具有副教授或教授职称</w:t>
      </w:r>
    </w:p>
    <w:p w14:paraId="56916CA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6. Two recommendation letters from professors or associate professors.</w:t>
      </w:r>
    </w:p>
    <w:p w14:paraId="1F0E8061">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7.有效期内的外国人体格检查表和血液检查报告</w:t>
      </w:r>
    </w:p>
    <w:p w14:paraId="501A4E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7. Valid Foreigner Physical Examination Form and blood test report</w:t>
      </w:r>
    </w:p>
    <w:p w14:paraId="2863D09B">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8.个人简历</w:t>
      </w:r>
    </w:p>
    <w:p w14:paraId="6C7118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8. Personal resume</w:t>
      </w:r>
    </w:p>
    <w:p w14:paraId="0334C4BE">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9.由当地银行出具的资金证明</w:t>
      </w:r>
    </w:p>
    <w:p w14:paraId="01CC4D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9. Financial proof</w:t>
      </w:r>
      <w:r>
        <w:rPr>
          <w:rFonts w:hint="eastAsia" w:ascii="Times New Roman" w:hAnsi="Times New Roman" w:eastAsia="方正仿宋_GB2312"/>
          <w:color w:val="auto"/>
          <w:sz w:val="32"/>
          <w:szCs w:val="32"/>
          <w:highlight w:val="none"/>
          <w:lang w:val="en-US" w:eastAsia="zh-CN"/>
        </w:rPr>
        <w:t xml:space="preserve"> </w:t>
      </w:r>
      <w:r>
        <w:rPr>
          <w:rFonts w:ascii="Times New Roman" w:hAnsi="Times New Roman" w:eastAsia="方正仿宋_GB2312"/>
          <w:color w:val="auto"/>
          <w:sz w:val="32"/>
          <w:szCs w:val="32"/>
          <w:highlight w:val="none"/>
        </w:rPr>
        <w:t>issued by a local bank</w:t>
      </w:r>
    </w:p>
    <w:p w14:paraId="0AFC6035">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10.由国籍所在国出具的有效期内的无犯罪记录证明</w:t>
      </w:r>
    </w:p>
    <w:p w14:paraId="65DF34CF">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10. Certificate of no criminal record issued by the applicant’s home country</w:t>
      </w:r>
    </w:p>
    <w:p w14:paraId="296D4F98">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11.攻读硕士/博士学位学习计划（中文或英文撰写,不少于1000字）</w:t>
      </w:r>
    </w:p>
    <w:p w14:paraId="391CC6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11. Study plan or research proposal for master’s or doctoral degree (written in Chinese or English</w:t>
      </w:r>
      <w:r>
        <w:rPr>
          <w:rFonts w:hint="eastAsia" w:ascii="Times New Roman" w:hAnsi="Times New Roman" w:eastAsia="方正仿宋_GB2312"/>
          <w:color w:val="auto"/>
          <w:sz w:val="32"/>
          <w:szCs w:val="32"/>
          <w:highlight w:val="none"/>
          <w:lang w:val="en-US" w:eastAsia="zh-CN"/>
        </w:rPr>
        <w:t>, no less than 1000 words</w:t>
      </w:r>
      <w:r>
        <w:rPr>
          <w:rFonts w:ascii="Times New Roman" w:hAnsi="Times New Roman" w:eastAsia="方正仿宋_GB2312"/>
          <w:color w:val="auto"/>
          <w:sz w:val="32"/>
          <w:szCs w:val="32"/>
          <w:highlight w:val="none"/>
        </w:rPr>
        <w:t>)</w:t>
      </w:r>
    </w:p>
    <w:p w14:paraId="35849AAB">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12.其他支撑材料（竞赛获奖、文章发表、课外活动证明等）</w:t>
      </w:r>
    </w:p>
    <w:p w14:paraId="580FBF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z w:val="32"/>
          <w:szCs w:val="32"/>
          <w:highlight w:val="none"/>
        </w:rPr>
        <w:t>12. Additional supporting materials (competition awards, published papers, certificates of extracurricular activities, etc.)</w:t>
      </w:r>
    </w:p>
    <w:p w14:paraId="4B84E61B">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注：</w:t>
      </w:r>
    </w:p>
    <w:p w14:paraId="24C4BB11">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Notes:</w:t>
      </w:r>
    </w:p>
    <w:p w14:paraId="6E07CBB0">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1.上述申请材料均需为中文或英文，中、英文以外文本需提供正规翻译机构翻译的中文或英文的翻译件；</w:t>
      </w:r>
    </w:p>
    <w:p w14:paraId="493F52F4">
      <w:pPr>
        <w:pStyle w:val="15"/>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All materials must be in Chinese or English. Documents in other languages must be accompanied by a notarized Chinese or English translation.</w:t>
      </w:r>
    </w:p>
    <w:p w14:paraId="5709EB1C">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2.学校可根据情况要求申请者提供补充材料或对申请者进行电话/视频面试。</w:t>
      </w:r>
    </w:p>
    <w:p w14:paraId="1C8D4ABC">
      <w:pPr>
        <w:pStyle w:val="15"/>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24" w:firstLineChars="200"/>
        <w:textAlignment w:val="auto"/>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方正仿宋_GB2312"/>
          <w:color w:val="auto"/>
          <w:spacing w:val="-4"/>
          <w:sz w:val="32"/>
          <w:szCs w:val="32"/>
          <w:highlight w:val="none"/>
        </w:rPr>
        <w:t>The university may request additional materials or arrange an interview (phone</w:t>
      </w:r>
      <w:r>
        <w:rPr>
          <w:rFonts w:hint="eastAsia" w:ascii="Times New Roman" w:hAnsi="Times New Roman" w:eastAsia="方正仿宋_GB2312"/>
          <w:color w:val="auto"/>
          <w:spacing w:val="-4"/>
          <w:sz w:val="32"/>
          <w:szCs w:val="32"/>
          <w:highlight w:val="none"/>
          <w:lang w:val="en-US" w:eastAsia="zh-CN"/>
        </w:rPr>
        <w:t>/video</w:t>
      </w:r>
      <w:r>
        <w:rPr>
          <w:rFonts w:ascii="Times New Roman" w:hAnsi="Times New Roman" w:eastAsia="方正仿宋_GB2312"/>
          <w:color w:val="auto"/>
          <w:spacing w:val="-4"/>
          <w:sz w:val="32"/>
          <w:szCs w:val="32"/>
          <w:highlight w:val="none"/>
        </w:rPr>
        <w:t>) if necessary.</w:t>
      </w:r>
    </w:p>
    <w:p w14:paraId="25D7A3EC">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640" w:firstLineChars="200"/>
        <w:textAlignment w:val="auto"/>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七、收费标准、奖学金及生活补助</w:t>
      </w:r>
    </w:p>
    <w:p w14:paraId="41886432">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eastAsia" w:ascii="Times New Roman" w:hAnsi="Times New Roman" w:eastAsia="楷体" w:cs="Times New Roman"/>
          <w:b/>
          <w:color w:val="auto"/>
          <w:sz w:val="32"/>
          <w:szCs w:val="32"/>
          <w:highlight w:val="none"/>
          <w:lang w:val="en-US" w:eastAsia="zh-CN"/>
        </w:rPr>
      </w:pPr>
      <w:r>
        <w:rPr>
          <w:rFonts w:hint="eastAsia" w:ascii="Times New Roman" w:hAnsi="Times New Roman" w:eastAsia="楷体" w:cs="Times New Roman"/>
          <w:b/>
          <w:color w:val="auto"/>
          <w:sz w:val="32"/>
          <w:szCs w:val="32"/>
          <w:highlight w:val="none"/>
          <w:lang w:eastAsia="zh-CN"/>
        </w:rPr>
        <w:t>VII. Fees and Scholarships</w:t>
      </w:r>
    </w:p>
    <w:p w14:paraId="67C10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（一）国际学生研究生收费标准</w:t>
      </w:r>
    </w:p>
    <w:p w14:paraId="17FD59F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700" w:lineRule="exact"/>
        <w:ind w:firstLine="643" w:firstLineChars="200"/>
        <w:textAlignment w:val="auto"/>
        <w:rPr>
          <w:rFonts w:hint="eastAsia"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sz w:val="32"/>
          <w:szCs w:val="32"/>
          <w:highlight w:val="none"/>
          <w:lang w:val="en-US" w:eastAsia="zh-CN"/>
        </w:rPr>
        <w:t>1. Tuition and Fees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1257"/>
        <w:gridCol w:w="2632"/>
        <w:gridCol w:w="2780"/>
      </w:tblGrid>
      <w:tr w14:paraId="29DF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22848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学费</w:t>
            </w:r>
            <w:r>
              <w:rPr>
                <w:rFonts w:hint="eastAsia" w:ascii="Times New Roman" w:hAnsi="Times New Roman" w:eastAsia="仿宋_GB2312" w:cs="Times New Roman"/>
                <w:color w:val="auto"/>
                <w:sz w:val="21"/>
                <w:szCs w:val="21"/>
                <w:lang w:val="en-US" w:eastAsia="zh-CN"/>
              </w:rPr>
              <w:t>（每人每年）</w:t>
            </w:r>
          </w:p>
          <w:p w14:paraId="5D7071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Tuition</w:t>
            </w:r>
          </w:p>
          <w:p w14:paraId="2F68FC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per person per academic year</w:t>
            </w:r>
            <w:r>
              <w:rPr>
                <w:rFonts w:hint="default" w:ascii="Times New Roman" w:hAnsi="Times New Roman" w:eastAsia="仿宋_GB2312" w:cs="Times New Roman"/>
                <w:color w:val="auto"/>
                <w:sz w:val="21"/>
                <w:szCs w:val="21"/>
                <w:lang w:val="en-US" w:eastAsia="zh-CN"/>
              </w:rPr>
              <w:t>)</w:t>
            </w:r>
          </w:p>
        </w:tc>
        <w:tc>
          <w:tcPr>
            <w:tcW w:w="0" w:type="auto"/>
            <w:vAlign w:val="center"/>
          </w:tcPr>
          <w:p w14:paraId="5424358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硕士</w:t>
            </w:r>
            <w:r>
              <w:rPr>
                <w:rFonts w:hint="default" w:ascii="Times New Roman" w:hAnsi="Times New Roman" w:eastAsia="仿宋_GB2312" w:cs="Times New Roman"/>
                <w:color w:val="auto"/>
                <w:sz w:val="21"/>
                <w:szCs w:val="21"/>
              </w:rPr>
              <w:t>Master’s</w:t>
            </w:r>
          </w:p>
        </w:tc>
        <w:tc>
          <w:tcPr>
            <w:tcW w:w="0" w:type="auto"/>
            <w:vAlign w:val="center"/>
          </w:tcPr>
          <w:p w14:paraId="03F8944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文史类18000元/人/学年</w:t>
            </w:r>
          </w:p>
          <w:p w14:paraId="6A7CD12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RMB 18,000</w:t>
            </w:r>
          </w:p>
          <w:p w14:paraId="1FF32A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(Liberal Arts)</w:t>
            </w:r>
          </w:p>
        </w:tc>
        <w:tc>
          <w:tcPr>
            <w:tcW w:w="0" w:type="auto"/>
            <w:vAlign w:val="center"/>
          </w:tcPr>
          <w:p w14:paraId="0A11154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理工类19800元/人/学年</w:t>
            </w:r>
            <w:r>
              <w:rPr>
                <w:rFonts w:hint="default" w:ascii="Times New Roman" w:hAnsi="Times New Roman" w:eastAsia="仿宋_GB2312" w:cs="Times New Roman"/>
                <w:color w:val="auto"/>
                <w:sz w:val="21"/>
                <w:szCs w:val="21"/>
              </w:rPr>
              <w:t>RMB 19,800</w:t>
            </w:r>
          </w:p>
          <w:p w14:paraId="4AF797C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(Science &amp; Engineering)</w:t>
            </w:r>
          </w:p>
        </w:tc>
      </w:tr>
      <w:tr w14:paraId="3DD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5F272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p>
        </w:tc>
        <w:tc>
          <w:tcPr>
            <w:tcW w:w="0" w:type="auto"/>
            <w:vAlign w:val="center"/>
          </w:tcPr>
          <w:p w14:paraId="02891A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博士</w:t>
            </w:r>
            <w:r>
              <w:rPr>
                <w:rFonts w:hint="default" w:ascii="Times New Roman" w:hAnsi="Times New Roman" w:eastAsia="仿宋_GB2312" w:cs="Times New Roman"/>
                <w:color w:val="auto"/>
                <w:sz w:val="21"/>
                <w:szCs w:val="21"/>
              </w:rPr>
              <w:t>Doctoral</w:t>
            </w:r>
          </w:p>
        </w:tc>
        <w:tc>
          <w:tcPr>
            <w:tcW w:w="0" w:type="auto"/>
            <w:vAlign w:val="center"/>
          </w:tcPr>
          <w:p w14:paraId="68D8F7A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文史类22000元/人/学年</w:t>
            </w:r>
            <w:r>
              <w:rPr>
                <w:rFonts w:hint="default" w:ascii="Times New Roman" w:hAnsi="Times New Roman" w:eastAsia="仿宋_GB2312" w:cs="Times New Roman"/>
                <w:color w:val="auto"/>
                <w:sz w:val="21"/>
                <w:szCs w:val="21"/>
              </w:rPr>
              <w:t>RMB 22,000</w:t>
            </w:r>
          </w:p>
          <w:p w14:paraId="4A6D55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(Liberal Arts)</w:t>
            </w:r>
          </w:p>
        </w:tc>
        <w:tc>
          <w:tcPr>
            <w:tcW w:w="0" w:type="auto"/>
            <w:vAlign w:val="center"/>
          </w:tcPr>
          <w:p w14:paraId="61AF24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理工类24000元/人/学年</w:t>
            </w:r>
            <w:r>
              <w:rPr>
                <w:rFonts w:hint="default" w:ascii="Times New Roman" w:hAnsi="Times New Roman" w:eastAsia="仿宋_GB2312" w:cs="Times New Roman"/>
                <w:color w:val="auto"/>
                <w:sz w:val="21"/>
                <w:szCs w:val="21"/>
              </w:rPr>
              <w:t>RMB 24,000</w:t>
            </w:r>
          </w:p>
          <w:p w14:paraId="6599F1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(Science &amp; Engineering)</w:t>
            </w:r>
          </w:p>
        </w:tc>
      </w:tr>
      <w:tr w14:paraId="6369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C064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住宿费</w:t>
            </w:r>
          </w:p>
          <w:p w14:paraId="00CBF4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 xml:space="preserve">Accommodation </w:t>
            </w:r>
          </w:p>
        </w:tc>
        <w:tc>
          <w:tcPr>
            <w:tcW w:w="0" w:type="auto"/>
            <w:vAlign w:val="center"/>
          </w:tcPr>
          <w:p w14:paraId="398CCED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全类别</w:t>
            </w:r>
          </w:p>
          <w:p w14:paraId="6999798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For all</w:t>
            </w:r>
          </w:p>
        </w:tc>
        <w:tc>
          <w:tcPr>
            <w:tcW w:w="0" w:type="auto"/>
            <w:gridSpan w:val="2"/>
            <w:vAlign w:val="center"/>
          </w:tcPr>
          <w:p w14:paraId="57977A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1500元/人/学年</w:t>
            </w:r>
          </w:p>
          <w:p w14:paraId="01D54C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RMB 1,500 per person per academic year</w:t>
            </w:r>
          </w:p>
        </w:tc>
      </w:tr>
      <w:tr w14:paraId="138A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7078E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保险费</w:t>
            </w:r>
          </w:p>
          <w:p w14:paraId="3F586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Insurance</w:t>
            </w:r>
          </w:p>
        </w:tc>
        <w:tc>
          <w:tcPr>
            <w:tcW w:w="0" w:type="auto"/>
            <w:vAlign w:val="center"/>
          </w:tcPr>
          <w:p w14:paraId="440EE5C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全类别</w:t>
            </w:r>
          </w:p>
          <w:p w14:paraId="593EA1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For all</w:t>
            </w:r>
          </w:p>
        </w:tc>
        <w:tc>
          <w:tcPr>
            <w:tcW w:w="0" w:type="auto"/>
            <w:gridSpan w:val="2"/>
            <w:vAlign w:val="center"/>
          </w:tcPr>
          <w:p w14:paraId="420CE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800元人/学年</w:t>
            </w:r>
          </w:p>
          <w:p w14:paraId="6FB51E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RMB 800 per person per academic year</w:t>
            </w:r>
          </w:p>
        </w:tc>
      </w:tr>
    </w:tbl>
    <w:p w14:paraId="43AE05E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70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（二）奖学金</w:t>
      </w:r>
    </w:p>
    <w:p w14:paraId="6F8C94F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textAlignment w:val="auto"/>
        <w:rPr>
          <w:rFonts w:hint="eastAsia"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sz w:val="32"/>
          <w:szCs w:val="32"/>
          <w:highlight w:val="none"/>
          <w:lang w:val="en-US" w:eastAsia="zh-CN"/>
        </w:rPr>
        <w:t>2.Scholarships</w:t>
      </w:r>
    </w:p>
    <w:p w14:paraId="0F1B2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成都理工大学提供多元化的奖学金资助类型，优秀外国青年学生可以申请下列奖学金：</w:t>
      </w:r>
    </w:p>
    <w:p w14:paraId="425B95EB">
      <w:pPr>
        <w:keepNext w:val="0"/>
        <w:keepLines w:val="0"/>
        <w:pageBreakBefore w:val="0"/>
        <w:widowControl w:val="0"/>
        <w:kinsoku/>
        <w:wordWrap/>
        <w:overflowPunct/>
        <w:topLinePunct w:val="0"/>
        <w:autoSpaceDE/>
        <w:autoSpaceDN/>
        <w:bidi w:val="0"/>
        <w:adjustRightInd/>
        <w:snapToGrid/>
        <w:spacing w:after="157" w:afterLines="50" w:line="560" w:lineRule="exact"/>
        <w:ind w:firstLine="624" w:firstLineChars="200"/>
        <w:textAlignment w:val="auto"/>
        <w:rPr>
          <w:rFonts w:ascii="Times New Roman" w:hAnsi="Times New Roman" w:eastAsia="方正仿宋_GB2312"/>
          <w:color w:val="auto"/>
          <w:spacing w:val="-4"/>
          <w:sz w:val="32"/>
          <w:szCs w:val="32"/>
          <w:highlight w:val="none"/>
        </w:rPr>
      </w:pPr>
      <w:r>
        <w:rPr>
          <w:rFonts w:ascii="Times New Roman" w:hAnsi="Times New Roman" w:eastAsia="方正仿宋_GB2312"/>
          <w:color w:val="auto"/>
          <w:spacing w:val="-4"/>
          <w:sz w:val="32"/>
          <w:szCs w:val="32"/>
          <w:highlight w:val="none"/>
        </w:rPr>
        <w:t>CDUT provides a variety of scholarship opportunities for outstanding international students:</w:t>
      </w:r>
    </w:p>
    <w:tbl>
      <w:tblPr>
        <w:tblStyle w:val="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043"/>
        <w:gridCol w:w="5761"/>
      </w:tblGrid>
      <w:tr w14:paraId="69F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0" w:type="auto"/>
            <w:vAlign w:val="center"/>
          </w:tcPr>
          <w:p w14:paraId="2F8F20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中国政府奖学金</w:t>
            </w:r>
          </w:p>
          <w:p w14:paraId="7BC694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ascii="Times New Roman" w:hAnsi="Times New Roman" w:eastAsia="仿宋_GB2312" w:cs="Times New Roman"/>
                <w:b/>
                <w:bCs/>
                <w:color w:val="auto"/>
                <w:sz w:val="21"/>
                <w:szCs w:val="21"/>
              </w:rPr>
              <w:t>Chinese Government Scholarship</w:t>
            </w:r>
          </w:p>
        </w:tc>
        <w:tc>
          <w:tcPr>
            <w:tcW w:w="2043" w:type="dxa"/>
            <w:vAlign w:val="center"/>
          </w:tcPr>
          <w:p w14:paraId="510C62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攻读博士、硕士学位者可申请</w:t>
            </w:r>
          </w:p>
          <w:p w14:paraId="745270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For doctoral and master’s programs</w:t>
            </w:r>
          </w:p>
        </w:tc>
        <w:tc>
          <w:tcPr>
            <w:tcW w:w="5761" w:type="dxa"/>
            <w:vAlign w:val="center"/>
          </w:tcPr>
          <w:p w14:paraId="7D9F6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每学年7万元-9万元，包含学费、生活费、住宿费、保险费。</w:t>
            </w:r>
          </w:p>
          <w:p w14:paraId="7BD287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RMB 70,000–90,000 per year (including tuition, accommodation, insurance, and living expenses)</w:t>
            </w:r>
          </w:p>
        </w:tc>
      </w:tr>
      <w:tr w14:paraId="4639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0" w:type="auto"/>
            <w:vAlign w:val="center"/>
          </w:tcPr>
          <w:p w14:paraId="6EB4D2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四川省外国留学生政府奖学金</w:t>
            </w:r>
          </w:p>
          <w:p w14:paraId="0BC46D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ascii="Times New Roman" w:hAnsi="Times New Roman" w:eastAsia="仿宋_GB2312" w:cs="Times New Roman"/>
                <w:b/>
                <w:bCs/>
                <w:color w:val="auto"/>
                <w:sz w:val="21"/>
                <w:szCs w:val="21"/>
              </w:rPr>
              <w:t>Sichuan Provincial Government Scholarship</w:t>
            </w:r>
          </w:p>
        </w:tc>
        <w:tc>
          <w:tcPr>
            <w:tcW w:w="2043" w:type="dxa"/>
            <w:vAlign w:val="center"/>
          </w:tcPr>
          <w:p w14:paraId="0CA929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攻读博士、硕士、本科学位者可申请</w:t>
            </w:r>
          </w:p>
          <w:p w14:paraId="7151E8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For undergraduate, master’s, and doctoral programs</w:t>
            </w:r>
          </w:p>
        </w:tc>
        <w:tc>
          <w:tcPr>
            <w:tcW w:w="5761" w:type="dxa"/>
            <w:vAlign w:val="center"/>
          </w:tcPr>
          <w:p w14:paraId="49C90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本科生：2万元/每学年</w:t>
            </w:r>
            <w:r>
              <w:rPr>
                <w:rFonts w:ascii="Times New Roman" w:hAnsi="Times New Roman" w:eastAsia="仿宋_GB2312" w:cs="Times New Roman"/>
                <w:color w:val="auto"/>
                <w:sz w:val="21"/>
                <w:szCs w:val="21"/>
              </w:rPr>
              <w:t>Undergraduate: RMB 20,000/year</w:t>
            </w:r>
          </w:p>
          <w:p w14:paraId="3282C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硕士生：2.5万元/每学年</w:t>
            </w:r>
            <w:r>
              <w:rPr>
                <w:rFonts w:ascii="Times New Roman" w:hAnsi="Times New Roman" w:eastAsia="仿宋_GB2312" w:cs="Times New Roman"/>
                <w:color w:val="auto"/>
                <w:sz w:val="21"/>
                <w:szCs w:val="21"/>
              </w:rPr>
              <w:t>Master’s: RMB 25,000/year</w:t>
            </w:r>
          </w:p>
          <w:p w14:paraId="5AAA4F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博士生：3万元/每学年</w:t>
            </w:r>
            <w:r>
              <w:rPr>
                <w:rFonts w:ascii="Times New Roman" w:hAnsi="Times New Roman" w:eastAsia="仿宋_GB2312" w:cs="Times New Roman"/>
                <w:color w:val="auto"/>
                <w:sz w:val="21"/>
                <w:szCs w:val="21"/>
              </w:rPr>
              <w:t>Doctoral: RMB 30,000/year</w:t>
            </w:r>
          </w:p>
        </w:tc>
      </w:tr>
      <w:tr w14:paraId="6B22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0" w:type="auto"/>
            <w:vAlign w:val="center"/>
          </w:tcPr>
          <w:p w14:paraId="38631D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成都市留学生政府奖学金</w:t>
            </w:r>
          </w:p>
          <w:p w14:paraId="2AFFF4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ascii="Times New Roman" w:hAnsi="Times New Roman" w:eastAsia="仿宋_GB2312" w:cs="Times New Roman"/>
                <w:b/>
                <w:bCs/>
                <w:color w:val="auto"/>
                <w:sz w:val="21"/>
                <w:szCs w:val="21"/>
              </w:rPr>
              <w:t>Chengdu Municipal Government Scholarship</w:t>
            </w:r>
          </w:p>
        </w:tc>
        <w:tc>
          <w:tcPr>
            <w:tcW w:w="2043" w:type="dxa"/>
            <w:vAlign w:val="center"/>
          </w:tcPr>
          <w:p w14:paraId="0E8272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攻读博士、硕士、本科学位者可申请</w:t>
            </w:r>
          </w:p>
          <w:p w14:paraId="4F40F0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For undergraduate, master’s, and doctoral programs</w:t>
            </w:r>
          </w:p>
        </w:tc>
        <w:tc>
          <w:tcPr>
            <w:tcW w:w="5761" w:type="dxa"/>
            <w:vAlign w:val="center"/>
          </w:tcPr>
          <w:p w14:paraId="45B9D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本科生：2万元/每学年</w:t>
            </w:r>
            <w:r>
              <w:rPr>
                <w:rFonts w:ascii="Times New Roman" w:hAnsi="Times New Roman" w:eastAsia="仿宋_GB2312" w:cs="Times New Roman"/>
                <w:color w:val="auto"/>
                <w:sz w:val="21"/>
                <w:szCs w:val="21"/>
              </w:rPr>
              <w:t>Undergraduate: RMB 20,000/year</w:t>
            </w:r>
          </w:p>
          <w:p w14:paraId="74C92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1"/>
                <w:szCs w:val="21"/>
              </w:rPr>
            </w:pPr>
            <w:r>
              <w:rPr>
                <w:rFonts w:hint="eastAsia" w:ascii="仿宋_GB2312" w:hAnsi="仿宋_GB2312" w:eastAsia="仿宋_GB2312" w:cs="仿宋_GB2312"/>
                <w:color w:val="auto"/>
                <w:sz w:val="21"/>
                <w:szCs w:val="21"/>
                <w:lang w:val="en-US" w:eastAsia="zh-CN"/>
              </w:rPr>
              <w:t>硕士生：2.5万元/每学年</w:t>
            </w:r>
            <w:r>
              <w:rPr>
                <w:rFonts w:ascii="Times New Roman" w:hAnsi="Times New Roman" w:eastAsia="仿宋_GB2312" w:cs="Times New Roman"/>
                <w:color w:val="auto"/>
                <w:sz w:val="21"/>
                <w:szCs w:val="21"/>
              </w:rPr>
              <w:t>Master’s: RMB 25,000/year</w:t>
            </w:r>
          </w:p>
          <w:p w14:paraId="43211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博士生：3万元/每学年</w:t>
            </w:r>
            <w:r>
              <w:rPr>
                <w:rFonts w:ascii="Times New Roman" w:hAnsi="Times New Roman" w:eastAsia="仿宋_GB2312" w:cs="Times New Roman"/>
                <w:color w:val="auto"/>
                <w:sz w:val="21"/>
                <w:szCs w:val="21"/>
              </w:rPr>
              <w:t>Doctoral: RMB 30,000/year</w:t>
            </w:r>
          </w:p>
        </w:tc>
      </w:tr>
      <w:tr w14:paraId="116A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0" w:type="auto"/>
            <w:vAlign w:val="center"/>
          </w:tcPr>
          <w:p w14:paraId="6709C0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成都理工大学校级奖学金</w:t>
            </w:r>
          </w:p>
          <w:p w14:paraId="505642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b/>
                <w:bCs/>
                <w:color w:val="auto"/>
                <w:sz w:val="21"/>
                <w:szCs w:val="21"/>
                <w:lang w:val="en-US" w:eastAsia="zh-CN"/>
              </w:rPr>
            </w:pPr>
            <w:r>
              <w:rPr>
                <w:rFonts w:ascii="Times New Roman" w:hAnsi="Times New Roman" w:eastAsia="仿宋_GB2312" w:cs="Times New Roman"/>
                <w:b/>
                <w:bCs/>
                <w:color w:val="auto"/>
                <w:sz w:val="21"/>
                <w:szCs w:val="21"/>
              </w:rPr>
              <w:t>Chengdu University of Technology Scholarship</w:t>
            </w:r>
          </w:p>
        </w:tc>
        <w:tc>
          <w:tcPr>
            <w:tcW w:w="2043" w:type="dxa"/>
            <w:vAlign w:val="center"/>
          </w:tcPr>
          <w:p w14:paraId="04C59F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攻读博士、硕士学位者可申请</w:t>
            </w:r>
          </w:p>
          <w:p w14:paraId="41A2B9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For master’s and doctoral programs</w:t>
            </w:r>
          </w:p>
        </w:tc>
        <w:tc>
          <w:tcPr>
            <w:tcW w:w="5761" w:type="dxa"/>
            <w:vAlign w:val="center"/>
          </w:tcPr>
          <w:p w14:paraId="54884A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品学兼优，满足学校要求的硕博申请者，择优给予成都理工大学校级奖学金。奖学金获得者免除</w:t>
            </w:r>
            <w:bookmarkStart w:id="0" w:name="_GoBack"/>
            <w:bookmarkEnd w:id="0"/>
            <w:r>
              <w:rPr>
                <w:rFonts w:hint="eastAsia" w:ascii="仿宋_GB2312" w:hAnsi="仿宋_GB2312" w:eastAsia="仿宋_GB2312" w:cs="仿宋_GB2312"/>
                <w:color w:val="auto"/>
                <w:sz w:val="21"/>
                <w:szCs w:val="21"/>
                <w:lang w:val="en-US" w:eastAsia="zh-CN"/>
              </w:rPr>
              <w:t>学费、住宿费，由学校代缴保险费。</w:t>
            </w:r>
          </w:p>
          <w:p w14:paraId="60AC3A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color w:val="auto"/>
                <w:sz w:val="21"/>
                <w:szCs w:val="21"/>
                <w:lang w:val="en-US" w:eastAsia="zh-CN"/>
              </w:rPr>
            </w:pPr>
            <w:r>
              <w:rPr>
                <w:rFonts w:ascii="Times New Roman" w:hAnsi="Times New Roman" w:eastAsia="仿宋_GB2312" w:cs="Times New Roman"/>
                <w:color w:val="auto"/>
                <w:sz w:val="21"/>
                <w:szCs w:val="21"/>
              </w:rPr>
              <w:t>Awarded to top-performing master’s and doctoral candidates. Recipients are exempt from registration, tuition, and accommodation fees, and their insurances are paid by the university</w:t>
            </w:r>
            <w:r>
              <w:rPr>
                <w:rFonts w:hint="eastAsia" w:ascii="Times New Roman" w:hAnsi="Times New Roman" w:eastAsia="仿宋_GB2312" w:cs="Times New Roman"/>
                <w:color w:val="auto"/>
                <w:sz w:val="21"/>
                <w:szCs w:val="21"/>
              </w:rPr>
              <w:t>.</w:t>
            </w:r>
          </w:p>
        </w:tc>
      </w:tr>
    </w:tbl>
    <w:p w14:paraId="3F4C48E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70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（三）生活补助</w:t>
      </w:r>
    </w:p>
    <w:p w14:paraId="6D25E7EA">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default" w:ascii="Times New Roman" w:hAnsi="Times New Roman" w:eastAsia="楷体" w:cs="Times New Roman"/>
          <w:b/>
          <w:color w:val="auto"/>
          <w:sz w:val="32"/>
          <w:szCs w:val="32"/>
          <w:highlight w:val="none"/>
          <w:lang w:val="en-US" w:eastAsia="zh-CN"/>
        </w:rPr>
      </w:pPr>
      <w:r>
        <w:rPr>
          <w:rFonts w:hint="default" w:ascii="Times New Roman" w:hAnsi="Times New Roman" w:eastAsia="楷体" w:cs="Times New Roman"/>
          <w:b/>
          <w:color w:val="auto"/>
          <w:sz w:val="32"/>
          <w:szCs w:val="32"/>
          <w:highlight w:val="none"/>
          <w:lang w:val="en-US" w:eastAsia="zh-CN"/>
        </w:rPr>
        <w:t>3.Living Allowance</w:t>
      </w:r>
    </w:p>
    <w:p w14:paraId="719EE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硕士研究生在</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修业年限内（3年），每</w:t>
      </w:r>
      <w:r>
        <w:rPr>
          <w:rFonts w:hint="eastAsia" w:ascii="仿宋_GB2312" w:hAnsi="仿宋_GB2312" w:eastAsia="仿宋_GB2312" w:cs="仿宋_GB2312"/>
          <w:color w:val="auto"/>
          <w:sz w:val="32"/>
          <w:szCs w:val="32"/>
          <w:highlight w:val="none"/>
          <w:lang w:val="en-US" w:eastAsia="zh-CN"/>
        </w:rPr>
        <w:t>学</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发放10</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color w:val="auto"/>
          <w:sz w:val="32"/>
          <w:szCs w:val="32"/>
          <w:highlight w:val="none"/>
          <w:lang w:val="en-US" w:eastAsia="zh-CN"/>
        </w:rPr>
        <w:t>的生活补助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金额为1000元/月；</w:t>
      </w:r>
    </w:p>
    <w:p w14:paraId="21E93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Times New Roman" w:hAnsi="Times New Roman" w:eastAsia="方正仿宋_GB2312"/>
          <w:color w:val="auto"/>
          <w:sz w:val="32"/>
          <w:szCs w:val="32"/>
          <w:highlight w:val="none"/>
        </w:rPr>
        <w:t>Master’s students: RMB 1,000/month (for 10 months each academic year, within the 3-year standard study period).</w:t>
      </w:r>
    </w:p>
    <w:p w14:paraId="1066B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博</w:t>
      </w:r>
      <w:r>
        <w:rPr>
          <w:rFonts w:hint="eastAsia" w:ascii="仿宋_GB2312" w:hAnsi="仿宋_GB2312" w:eastAsia="仿宋_GB2312" w:cs="仿宋_GB2312"/>
          <w:color w:val="auto"/>
          <w:sz w:val="32"/>
          <w:szCs w:val="32"/>
          <w:highlight w:val="none"/>
        </w:rPr>
        <w:t>士研究生在</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修业年限内（</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年），每</w:t>
      </w:r>
      <w:r>
        <w:rPr>
          <w:rFonts w:hint="eastAsia" w:ascii="仿宋_GB2312" w:hAnsi="仿宋_GB2312" w:eastAsia="仿宋_GB2312" w:cs="仿宋_GB2312"/>
          <w:color w:val="auto"/>
          <w:sz w:val="32"/>
          <w:szCs w:val="32"/>
          <w:highlight w:val="none"/>
          <w:lang w:val="en-US" w:eastAsia="zh-CN"/>
        </w:rPr>
        <w:t>学</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发放10</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color w:val="auto"/>
          <w:sz w:val="32"/>
          <w:szCs w:val="32"/>
          <w:highlight w:val="none"/>
          <w:lang w:val="en-US" w:eastAsia="zh-CN"/>
        </w:rPr>
        <w:t>的生活补助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金额为1500元/月；</w:t>
      </w:r>
    </w:p>
    <w:p w14:paraId="57D51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olor w:val="auto"/>
          <w:sz w:val="32"/>
          <w:szCs w:val="32"/>
          <w:highlight w:val="none"/>
          <w:lang w:val="en-US" w:eastAsia="zh-CN"/>
        </w:rPr>
      </w:pPr>
      <w:r>
        <w:rPr>
          <w:rFonts w:ascii="Times New Roman" w:hAnsi="Times New Roman" w:eastAsia="方正仿宋_GB2312"/>
          <w:color w:val="auto"/>
          <w:sz w:val="32"/>
          <w:szCs w:val="32"/>
          <w:highlight w:val="none"/>
        </w:rPr>
        <w:t>Doctoral students: RMB 1,500/month (for 10 months each academic year, within the 4-year standard study period).</w:t>
      </w:r>
      <w:r>
        <w:rPr>
          <w:rFonts w:hint="eastAsia" w:ascii="Times New Roman" w:hAnsi="Times New Roman" w:eastAsia="方正仿宋_GB2312"/>
          <w:color w:val="auto"/>
          <w:sz w:val="32"/>
          <w:szCs w:val="32"/>
          <w:highlight w:val="none"/>
          <w:lang w:val="en-US" w:eastAsia="zh-CN"/>
        </w:rPr>
        <w:t xml:space="preserve"> </w:t>
      </w:r>
    </w:p>
    <w:p w14:paraId="7B41A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博士、硕士研究生参与导师科研项目，由导师根据项目情况及学生的实际贡献情况给予适当补贴。</w:t>
      </w:r>
    </w:p>
    <w:p w14:paraId="4DBBD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Master’s and doctoral students participating in research projects under their supervisors may receive additional stipends based on project performance and contribution.</w:t>
      </w:r>
    </w:p>
    <w:p w14:paraId="3A6EDFA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八、专业列表</w:t>
      </w:r>
    </w:p>
    <w:p w14:paraId="6CF2AF1C">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jc w:val="left"/>
        <w:textAlignment w:val="auto"/>
        <w:rPr>
          <w:rFonts w:hint="default" w:ascii="Times New Roman" w:hAnsi="Times New Roman" w:eastAsia="楷体" w:cs="Times New Roman"/>
          <w:b/>
          <w:color w:val="auto"/>
          <w:sz w:val="32"/>
          <w:szCs w:val="32"/>
          <w:highlight w:val="none"/>
          <w:lang w:val="en-US" w:eastAsia="zh-CN"/>
        </w:rPr>
      </w:pPr>
      <w:r>
        <w:rPr>
          <w:rFonts w:hint="default" w:ascii="Times New Roman" w:hAnsi="Times New Roman" w:eastAsia="楷体" w:cs="Times New Roman"/>
          <w:b/>
          <w:color w:val="auto"/>
          <w:sz w:val="32"/>
          <w:szCs w:val="32"/>
          <w:highlight w:val="none"/>
          <w:lang w:val="en-US" w:eastAsia="zh-CN"/>
        </w:rPr>
        <w:t>VIII. List of Majors</w:t>
      </w:r>
    </w:p>
    <w:p w14:paraId="6CEB7698">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textAlignment w:val="auto"/>
        <w:rPr>
          <w:rFonts w:hint="eastAsia" w:ascii="楷体" w:hAnsi="楷体" w:eastAsia="楷体" w:cs="楷体"/>
          <w:b/>
          <w:color w:val="auto"/>
          <w:sz w:val="32"/>
          <w:szCs w:val="32"/>
          <w:highlight w:val="none"/>
          <w:lang w:val="en-US" w:eastAsia="zh-CN"/>
        </w:rPr>
      </w:pPr>
      <w:r>
        <w:rPr>
          <w:rFonts w:hint="eastAsia" w:ascii="楷体" w:hAnsi="楷体" w:eastAsia="楷体" w:cs="楷体"/>
          <w:b/>
          <w:color w:val="auto"/>
          <w:sz w:val="32"/>
          <w:szCs w:val="32"/>
          <w:highlight w:val="none"/>
          <w:lang w:eastAsia="zh-CN"/>
        </w:rPr>
        <w:t>（</w:t>
      </w:r>
      <w:r>
        <w:rPr>
          <w:rFonts w:hint="eastAsia" w:ascii="楷体" w:hAnsi="楷体" w:eastAsia="楷体" w:cs="楷体"/>
          <w:b/>
          <w:color w:val="auto"/>
          <w:sz w:val="32"/>
          <w:szCs w:val="32"/>
          <w:highlight w:val="none"/>
          <w:lang w:val="en-US" w:eastAsia="zh-CN"/>
        </w:rPr>
        <w:t>一</w:t>
      </w:r>
      <w:r>
        <w:rPr>
          <w:rFonts w:hint="eastAsia" w:ascii="楷体" w:hAnsi="楷体" w:eastAsia="楷体" w:cs="楷体"/>
          <w:b/>
          <w:color w:val="auto"/>
          <w:sz w:val="32"/>
          <w:szCs w:val="32"/>
          <w:highlight w:val="none"/>
          <w:lang w:eastAsia="zh-CN"/>
        </w:rPr>
        <w:t>）</w:t>
      </w:r>
      <w:r>
        <w:rPr>
          <w:rFonts w:hint="eastAsia" w:ascii="楷体" w:hAnsi="楷体" w:eastAsia="楷体" w:cs="楷体"/>
          <w:b/>
          <w:color w:val="auto"/>
          <w:sz w:val="32"/>
          <w:szCs w:val="32"/>
          <w:highlight w:val="none"/>
          <w:lang w:val="en-US" w:eastAsia="zh-CN"/>
        </w:rPr>
        <w:t>硕士招生专业列表</w:t>
      </w:r>
    </w:p>
    <w:p w14:paraId="4A184D31">
      <w:pPr>
        <w:pStyle w:val="15"/>
        <w:keepNext w:val="0"/>
        <w:keepLines w:val="0"/>
        <w:pageBreakBefore w:val="0"/>
        <w:widowControl w:val="0"/>
        <w:kinsoku/>
        <w:wordWrap/>
        <w:overflowPunct/>
        <w:topLinePunct w:val="0"/>
        <w:autoSpaceDE/>
        <w:autoSpaceDN/>
        <w:bidi w:val="0"/>
        <w:adjustRightInd w:val="0"/>
        <w:snapToGrid w:val="0"/>
        <w:spacing w:after="157" w:afterLines="50" w:line="700" w:lineRule="exact"/>
        <w:ind w:left="0" w:leftChars="0" w:firstLine="643" w:firstLineChars="200"/>
        <w:jc w:val="left"/>
        <w:textAlignment w:val="auto"/>
        <w:rPr>
          <w:rFonts w:hint="eastAsia" w:ascii="Times New Roman" w:hAnsi="Times New Roman" w:eastAsia="楷体" w:cs="Times New Roman"/>
          <w:b/>
          <w:color w:val="auto"/>
          <w:sz w:val="32"/>
          <w:szCs w:val="32"/>
          <w:highlight w:val="none"/>
          <w:lang w:val="en-US" w:eastAsia="zh-CN"/>
        </w:rPr>
      </w:pPr>
      <w:r>
        <w:rPr>
          <w:rFonts w:hint="eastAsia" w:ascii="Times New Roman" w:hAnsi="Times New Roman" w:eastAsia="楷体" w:cs="Times New Roman"/>
          <w:b/>
          <w:color w:val="auto"/>
          <w:sz w:val="32"/>
          <w:szCs w:val="32"/>
          <w:highlight w:val="none"/>
          <w:lang w:val="en-US" w:eastAsia="zh-CN"/>
        </w:rPr>
        <w:t>1.Master</w:t>
      </w:r>
      <w:r>
        <w:rPr>
          <w:rFonts w:hint="default" w:ascii="Times New Roman" w:hAnsi="Times New Roman" w:eastAsia="楷体" w:cs="Times New Roman"/>
          <w:b/>
          <w:color w:val="auto"/>
          <w:sz w:val="32"/>
          <w:szCs w:val="32"/>
          <w:highlight w:val="none"/>
          <w:lang w:val="en-US" w:eastAsia="zh-CN"/>
        </w:rPr>
        <w:t>’</w:t>
      </w:r>
      <w:r>
        <w:rPr>
          <w:rFonts w:hint="eastAsia" w:ascii="Times New Roman" w:hAnsi="Times New Roman" w:eastAsia="楷体" w:cs="Times New Roman"/>
          <w:b/>
          <w:color w:val="auto"/>
          <w:sz w:val="32"/>
          <w:szCs w:val="32"/>
          <w:highlight w:val="none"/>
          <w:lang w:val="en-US" w:eastAsia="zh-CN"/>
        </w:rPr>
        <w:t>s Programs</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7"/>
        <w:gridCol w:w="3004"/>
        <w:gridCol w:w="1881"/>
        <w:gridCol w:w="1199"/>
      </w:tblGrid>
      <w:tr w14:paraId="6918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16C98">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学院</w:t>
            </w:r>
          </w:p>
          <w:p w14:paraId="15252D10">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College</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44E">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专业</w:t>
            </w:r>
          </w:p>
          <w:p w14:paraId="49E7B614">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Major</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6A4">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授课语言Language of Instruction</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78F5">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学制Duration of study</w:t>
            </w:r>
          </w:p>
        </w:tc>
      </w:tr>
      <w:tr w14:paraId="11AF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6E6C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材料与化学化工学院</w:t>
            </w:r>
          </w:p>
          <w:p w14:paraId="588CA4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Materials and Chemistry &amp; Chemical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A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化学工程与技术</w:t>
            </w:r>
          </w:p>
          <w:p w14:paraId="42A94B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Chemical Engineering and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1973">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DB577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EB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C04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2E4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材料与化学化工学院</w:t>
            </w:r>
          </w:p>
          <w:p w14:paraId="342B14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Materials and Chemistry &amp; Chemical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617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材料科学与工程</w:t>
            </w:r>
          </w:p>
          <w:p w14:paraId="458048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Materials Science and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475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3E3758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CE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380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2A2A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材料与化学化工学院</w:t>
            </w:r>
          </w:p>
          <w:p w14:paraId="3C8224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Materials and Chemistry &amp; Chemical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3E7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化学</w:t>
            </w:r>
          </w:p>
          <w:p w14:paraId="7632BE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Chemistry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94D5">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2090E8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43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D5F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792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材料与化学化工学院</w:t>
            </w:r>
          </w:p>
          <w:p w14:paraId="5D5EEE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Materials and Chemistry &amp; Chemical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14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地质学</w:t>
            </w:r>
          </w:p>
          <w:p w14:paraId="6C307F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Geology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D33">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112110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DA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2411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A87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沉积地质研究院</w:t>
            </w:r>
          </w:p>
          <w:p w14:paraId="5E70BF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Institute of Sedimentary Geology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A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地质工程</w:t>
            </w:r>
          </w:p>
          <w:p w14:paraId="1EBD02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E8D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1EC400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73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6369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6C4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沉积地质研究院</w:t>
            </w:r>
          </w:p>
          <w:p w14:paraId="42359D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Institute of Sedimentary Geology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02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地质学</w:t>
            </w:r>
          </w:p>
          <w:p w14:paraId="3CBB1B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Geology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D75">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BF7A7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23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34D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84A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地理与规划学院</w:t>
            </w:r>
          </w:p>
          <w:p w14:paraId="2B36DB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Geography and Planning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A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地质资源与地质工程</w:t>
            </w:r>
            <w:r>
              <w:rPr>
                <w:rFonts w:hint="default" w:ascii="Times New Roman" w:hAnsi="Times New Roman" w:eastAsia="仿宋_GB2312" w:cs="Times New Roman"/>
                <w:color w:val="auto"/>
                <w:kern w:val="0"/>
                <w:sz w:val="21"/>
                <w:szCs w:val="21"/>
                <w:highlight w:val="none"/>
                <w:lang w:bidi="ar"/>
              </w:rPr>
              <w:t>Geological Resources and 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36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C6BEF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6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88B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B4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地理与规划学院</w:t>
            </w:r>
          </w:p>
          <w:p w14:paraId="144C7C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Geography and Planning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2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风景园林</w:t>
            </w:r>
          </w:p>
          <w:p w14:paraId="194DAE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Landscape Architecture</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55D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5201C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58D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CD0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E1B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地理与规划学院</w:t>
            </w:r>
          </w:p>
          <w:p w14:paraId="1D8E7C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Geography and Planning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3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旅游管理</w:t>
            </w:r>
          </w:p>
          <w:p w14:paraId="6077E9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Tourism Management</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8E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FEA3C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2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7010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C21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地理与规划学院</w:t>
            </w:r>
          </w:p>
          <w:p w14:paraId="1792F4D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Geography and Planning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55B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地理学</w:t>
            </w:r>
          </w:p>
          <w:p w14:paraId="2BD33E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Geography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FF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260DF1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A2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B9E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9A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地球物理学院</w:t>
            </w:r>
          </w:p>
          <w:p w14:paraId="2A4788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School of Geophysics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D8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地质资源与地质工程</w:t>
            </w:r>
            <w:r>
              <w:rPr>
                <w:rFonts w:hint="default" w:ascii="Times New Roman" w:hAnsi="Times New Roman" w:eastAsia="仿宋_GB2312" w:cs="Times New Roman"/>
                <w:color w:val="auto"/>
                <w:kern w:val="0"/>
                <w:sz w:val="21"/>
                <w:szCs w:val="21"/>
                <w:highlight w:val="none"/>
                <w:lang w:bidi="ar"/>
              </w:rPr>
              <w:t>Geological Resources and 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EA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83B85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F86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BB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D58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地球物理学院</w:t>
            </w:r>
          </w:p>
          <w:p w14:paraId="42E8BC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School of Geophysics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5E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地球物理学</w:t>
            </w:r>
          </w:p>
          <w:p w14:paraId="35D57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Geophysics</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04E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43343E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0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2205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22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地球与行星科学学院</w:t>
            </w:r>
          </w:p>
          <w:p w14:paraId="0E4F11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Earth and Planetary Sciences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81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地质资源与地质工程</w:t>
            </w:r>
            <w:r>
              <w:rPr>
                <w:rFonts w:hint="default" w:ascii="Times New Roman" w:hAnsi="Times New Roman" w:eastAsia="仿宋_GB2312" w:cs="Times New Roman"/>
                <w:color w:val="auto"/>
                <w:kern w:val="0"/>
                <w:sz w:val="21"/>
                <w:szCs w:val="21"/>
                <w:highlight w:val="none"/>
                <w:lang w:bidi="ar"/>
              </w:rPr>
              <w:t>Geological Resources and 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2A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572C54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0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782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5E5F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地球与行星科学学院</w:t>
            </w:r>
          </w:p>
          <w:p w14:paraId="52118D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Earth and Planetary Sciences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6B6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测绘科学与技术</w:t>
            </w:r>
          </w:p>
          <w:p w14:paraId="54A07D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Surveying and Mapping Science and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C4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350D30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EA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C96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E9A7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地球与行星科学学院</w:t>
            </w:r>
          </w:p>
          <w:p w14:paraId="64AD78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Earth and Planetary Sciences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06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地质学</w:t>
            </w:r>
          </w:p>
          <w:p w14:paraId="4C635E2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color w:val="auto"/>
                <w:kern w:val="0"/>
                <w:sz w:val="21"/>
                <w:szCs w:val="21"/>
                <w:highlight w:val="none"/>
                <w:lang w:bidi="ar"/>
              </w:rPr>
              <w:t>Geology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3F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5B2B78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5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63C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600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管理科学学院</w:t>
            </w:r>
          </w:p>
          <w:p w14:paraId="5AD270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Management Science</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B5F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管理科学与工程</w:t>
            </w:r>
          </w:p>
          <w:p w14:paraId="3F571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Management Science and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A56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2D3B89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A9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2673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926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管理科学学院</w:t>
            </w:r>
          </w:p>
          <w:p w14:paraId="7594F4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Management Science</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DA9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工商管理</w:t>
            </w:r>
          </w:p>
          <w:p w14:paraId="1BD1A1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Business Administration</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B83">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5A4FE3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5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2E8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F41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管理科学学院</w:t>
            </w:r>
          </w:p>
          <w:p w14:paraId="22EF3A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Management Science</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A7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工程管理</w:t>
            </w:r>
          </w:p>
          <w:p w14:paraId="5D1A16A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Engineering Management</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502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0AE311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48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EF0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1D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核技术与自动化工程学院</w:t>
            </w:r>
            <w:r>
              <w:rPr>
                <w:rFonts w:hint="default" w:ascii="Times New Roman" w:hAnsi="Times New Roman" w:eastAsia="仿宋_GB2312" w:cs="Times New Roman"/>
                <w:color w:val="auto"/>
                <w:kern w:val="0"/>
                <w:sz w:val="21"/>
                <w:szCs w:val="21"/>
                <w:highlight w:val="none"/>
                <w:lang w:bidi="ar"/>
              </w:rPr>
              <w:t>College of Nuclear Technology and Automation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40A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仪器科学与技术</w:t>
            </w:r>
          </w:p>
          <w:p w14:paraId="10F93D6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Instrument Science and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B0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12C80D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4E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B5B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8CF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核技术与自动化工程学院</w:t>
            </w:r>
            <w:r>
              <w:rPr>
                <w:rFonts w:hint="default" w:ascii="Times New Roman" w:hAnsi="Times New Roman" w:eastAsia="仿宋_GB2312" w:cs="Times New Roman"/>
                <w:color w:val="auto"/>
                <w:kern w:val="0"/>
                <w:sz w:val="21"/>
                <w:szCs w:val="21"/>
                <w:highlight w:val="none"/>
                <w:lang w:bidi="ar"/>
              </w:rPr>
              <w:t>College of Nuclear Technology and Automation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3A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核科学与技术</w:t>
            </w:r>
          </w:p>
          <w:p w14:paraId="46EC13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color w:val="auto"/>
                <w:kern w:val="0"/>
                <w:sz w:val="21"/>
                <w:szCs w:val="21"/>
                <w:highlight w:val="none"/>
                <w:lang w:bidi="ar"/>
              </w:rPr>
              <w:t>Nuclear Science and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EB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81633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88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BA1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DFB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核技术与自动化工程学院</w:t>
            </w:r>
            <w:r>
              <w:rPr>
                <w:rFonts w:hint="default" w:ascii="Times New Roman" w:hAnsi="Times New Roman" w:eastAsia="仿宋_GB2312" w:cs="Times New Roman"/>
                <w:color w:val="auto"/>
                <w:kern w:val="0"/>
                <w:sz w:val="21"/>
                <w:szCs w:val="21"/>
                <w:highlight w:val="none"/>
                <w:lang w:bidi="ar"/>
              </w:rPr>
              <w:t>College of Nuclear Technology and Automation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2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电气工程</w:t>
            </w:r>
          </w:p>
          <w:p w14:paraId="54024D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Electrical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80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DD796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4B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F39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B0E8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核技术与自动化工程学院</w:t>
            </w:r>
            <w:r>
              <w:rPr>
                <w:rFonts w:hint="default" w:ascii="Times New Roman" w:hAnsi="Times New Roman" w:eastAsia="仿宋_GB2312" w:cs="Times New Roman"/>
                <w:color w:val="auto"/>
                <w:kern w:val="0"/>
                <w:sz w:val="21"/>
                <w:szCs w:val="21"/>
                <w:highlight w:val="none"/>
                <w:lang w:bidi="ar"/>
              </w:rPr>
              <w:t>College of Nuclear Technology and Automation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7E3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核能工程</w:t>
            </w:r>
          </w:p>
          <w:p w14:paraId="57AB72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
              </w:rPr>
              <w:t>Nuclear Energy</w:t>
            </w:r>
            <w:r>
              <w:rPr>
                <w:rFonts w:hint="default" w:ascii="Times New Roman" w:hAnsi="Times New Roman" w:eastAsia="仿宋_GB2312" w:cs="Times New Roman"/>
                <w:color w:val="auto"/>
                <w:kern w:val="0"/>
                <w:sz w:val="21"/>
                <w:szCs w:val="21"/>
                <w:highlight w:val="none"/>
                <w:lang w:bidi="ar"/>
              </w:rPr>
              <w:t xml:space="preserve">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454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72EFF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B30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4C4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ACDC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环境与土木工程学院</w:t>
            </w:r>
          </w:p>
          <w:p w14:paraId="32969FE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_GB2312" w:cs="Times New Roman"/>
                <w:color w:val="auto"/>
                <w:kern w:val="0"/>
                <w:sz w:val="21"/>
                <w:szCs w:val="21"/>
                <w:highlight w:val="none"/>
                <w:lang w:val="en-US" w:eastAsia="zh-CN" w:bidi="ar"/>
              </w:rPr>
              <w:t>College</w:t>
            </w:r>
            <w:r>
              <w:rPr>
                <w:rFonts w:hint="default" w:ascii="Times New Roman" w:hAnsi="Times New Roman" w:eastAsia="仿宋_GB2312" w:cs="Times New Roman"/>
                <w:color w:val="auto"/>
                <w:kern w:val="0"/>
                <w:sz w:val="21"/>
                <w:szCs w:val="21"/>
                <w:highlight w:val="none"/>
                <w:lang w:bidi="ar"/>
              </w:rPr>
              <w:t xml:space="preserve"> of Environment and Civil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AA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土木工程</w:t>
            </w:r>
          </w:p>
          <w:p w14:paraId="45C44F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Civil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DD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0D067E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6E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19EA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C3A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环境与土木工程学院</w:t>
            </w:r>
          </w:p>
          <w:p w14:paraId="5F04A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_GB2312" w:cs="Times New Roman"/>
                <w:color w:val="auto"/>
                <w:kern w:val="0"/>
                <w:sz w:val="21"/>
                <w:szCs w:val="21"/>
                <w:highlight w:val="none"/>
                <w:lang w:val="en-US" w:eastAsia="zh-CN" w:bidi="ar"/>
              </w:rPr>
              <w:t>College</w:t>
            </w:r>
            <w:r>
              <w:rPr>
                <w:rFonts w:hint="default" w:ascii="Times New Roman" w:hAnsi="Times New Roman" w:eastAsia="仿宋_GB2312" w:cs="Times New Roman"/>
                <w:color w:val="auto"/>
                <w:kern w:val="0"/>
                <w:sz w:val="21"/>
                <w:szCs w:val="21"/>
                <w:highlight w:val="none"/>
                <w:lang w:bidi="ar"/>
              </w:rPr>
              <w:t xml:space="preserve"> of Environment and Civil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A3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地质资源与地质工程</w:t>
            </w:r>
            <w:r>
              <w:rPr>
                <w:rFonts w:hint="default" w:ascii="Times New Roman" w:hAnsi="Times New Roman" w:eastAsia="仿宋_GB2312" w:cs="Times New Roman"/>
                <w:color w:val="auto"/>
                <w:kern w:val="0"/>
                <w:sz w:val="21"/>
                <w:szCs w:val="21"/>
                <w:highlight w:val="none"/>
                <w:lang w:bidi="ar"/>
              </w:rPr>
              <w:t>Geological Resources and 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158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25C6642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56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68D0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2C9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机电工程学院</w:t>
            </w:r>
          </w:p>
          <w:p w14:paraId="7EA715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 xml:space="preserve">College </w:t>
            </w:r>
            <w:r>
              <w:rPr>
                <w:rFonts w:hint="default" w:ascii="Times New Roman" w:hAnsi="Times New Roman" w:eastAsia="仿宋" w:cs="Times New Roman"/>
                <w:color w:val="auto"/>
                <w:sz w:val="21"/>
                <w:szCs w:val="21"/>
                <w:highlight w:val="none"/>
              </w:rPr>
              <w:t>of Mechanical and Electrical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3E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工业设计工程</w:t>
            </w:r>
          </w:p>
          <w:p w14:paraId="59BF80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Mechanical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3C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489E07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1E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443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0EC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机电工程学院</w:t>
            </w:r>
          </w:p>
          <w:p w14:paraId="498040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 w:cs="Times New Roman"/>
                <w:color w:val="auto"/>
                <w:sz w:val="21"/>
                <w:szCs w:val="21"/>
                <w:highlight w:val="none"/>
              </w:rPr>
              <w:t xml:space="preserve"> of Mechanical and Electrical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D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机械工程</w:t>
            </w:r>
          </w:p>
          <w:p w14:paraId="3B5815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Robotics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8B6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483320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E8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807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856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机电工程学院</w:t>
            </w:r>
          </w:p>
          <w:p w14:paraId="79D67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 w:cs="Times New Roman"/>
                <w:color w:val="auto"/>
                <w:sz w:val="21"/>
                <w:szCs w:val="21"/>
                <w:highlight w:val="none"/>
              </w:rPr>
              <w:t xml:space="preserve"> of Mechanical and Electrical Engineering</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1A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机器人工程</w:t>
            </w:r>
          </w:p>
          <w:p w14:paraId="564EFA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Robotics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881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7AE1A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E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A2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6D2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计算机与网络安全学院</w:t>
            </w:r>
          </w:p>
          <w:p w14:paraId="2F781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Computer Science and Cyber Security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BC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w:t>
            </w:r>
          </w:p>
          <w:p w14:paraId="180C55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Artificial Intelligence</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587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22ECBF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6C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A89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A682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计算机与网络安全学院</w:t>
            </w:r>
          </w:p>
          <w:p w14:paraId="4B567B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Computer Science and Cyber Security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0D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计算机科学与技术</w:t>
            </w:r>
          </w:p>
          <w:p w14:paraId="38C1B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Computer Science and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76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153BF0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0FE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6CA3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763C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计算机与网络安全学院</w:t>
            </w:r>
          </w:p>
          <w:p w14:paraId="64BF37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Computer Science and Cyber Security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61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计算机技术</w:t>
            </w:r>
          </w:p>
          <w:p w14:paraId="502D56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Computer Technology</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16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2571C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99A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2C3A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EAAD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计算机与网络安全学院</w:t>
            </w:r>
          </w:p>
          <w:p w14:paraId="198550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Computer Science and Cyber Security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B7E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软件工程</w:t>
            </w:r>
          </w:p>
          <w:p w14:paraId="08CCE5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Software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BDE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B1283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E2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F45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E22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能源学院</w:t>
            </w:r>
          </w:p>
          <w:p w14:paraId="1296AE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Energy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85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石油与天然气工程</w:t>
            </w:r>
          </w:p>
          <w:p w14:paraId="1F0EB0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Petroleum and Natural Gas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B61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5A1D69C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B2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74AD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0DF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能源学院</w:t>
            </w:r>
          </w:p>
          <w:p w14:paraId="1D64EF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Energy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73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地质资源与地质工程</w:t>
            </w:r>
            <w:r>
              <w:rPr>
                <w:rFonts w:hint="default" w:ascii="Times New Roman" w:hAnsi="Times New Roman" w:eastAsia="仿宋_GB2312" w:cs="Times New Roman"/>
                <w:color w:val="auto"/>
                <w:kern w:val="0"/>
                <w:sz w:val="21"/>
                <w:szCs w:val="21"/>
                <w:highlight w:val="none"/>
                <w:lang w:bidi="ar"/>
              </w:rPr>
              <w:t>Geological Resources and Geological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FE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46028A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3F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1526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6A6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能源学院</w:t>
            </w:r>
          </w:p>
          <w:p w14:paraId="3158F0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College of Energy</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67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能源动力</w:t>
            </w:r>
          </w:p>
          <w:p w14:paraId="644B8D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Energy and Power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6E4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F9181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54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750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90C5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商学院</w:t>
            </w:r>
          </w:p>
          <w:p w14:paraId="2EEB03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Business School</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038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国际商务</w:t>
            </w:r>
          </w:p>
          <w:p w14:paraId="2EEC70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International Business</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AE0D">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3EB150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D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4A9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F2A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生态环境学院</w:t>
            </w:r>
          </w:p>
          <w:p w14:paraId="4D4F97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College of Ecology and Environment</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BA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环境科学与工程</w:t>
            </w:r>
          </w:p>
          <w:p w14:paraId="227358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Environmental Science and Engineering</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C1E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1F4B67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9E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55C1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072F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数学科学学院</w:t>
            </w:r>
          </w:p>
          <w:p w14:paraId="40ADED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_GB2312" w:cs="Times New Roman"/>
                <w:color w:val="auto"/>
                <w:kern w:val="0"/>
                <w:sz w:val="21"/>
                <w:szCs w:val="21"/>
                <w:highlight w:val="none"/>
                <w:lang w:bidi="ar"/>
              </w:rPr>
              <w:t xml:space="preserve"> of Mathematical Sciences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CE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应用统计</w:t>
            </w:r>
          </w:p>
          <w:p w14:paraId="474BF2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Applied Statistics</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2F8E">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04621A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05B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CD3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803A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数学科学学院</w:t>
            </w:r>
          </w:p>
          <w:p w14:paraId="24FC34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_GB2312" w:cs="Times New Roman"/>
                <w:color w:val="auto"/>
                <w:kern w:val="0"/>
                <w:sz w:val="21"/>
                <w:szCs w:val="21"/>
                <w:highlight w:val="none"/>
                <w:lang w:bidi="ar"/>
              </w:rPr>
              <w:t xml:space="preserve"> of Mathematical Sciences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F7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数学</w:t>
            </w:r>
          </w:p>
          <w:p w14:paraId="303E2D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Mathematics</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2A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611AC7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9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F23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180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外国语学院</w:t>
            </w:r>
          </w:p>
          <w:p w14:paraId="27BCD2E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College of Foreign Languages &amp; Cultures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F55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外国语言文学</w:t>
            </w:r>
          </w:p>
          <w:p w14:paraId="78CAF0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Foreign Languages and Literature</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8AD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38774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20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3379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88A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外国语学院</w:t>
            </w:r>
          </w:p>
          <w:p w14:paraId="090D9D4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College of Foreign Languages &amp; Cultures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8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英语笔译</w:t>
            </w:r>
          </w:p>
          <w:p w14:paraId="1E04A4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English Translation</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897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03F21F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D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2CA7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576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外国语学院</w:t>
            </w:r>
          </w:p>
          <w:p w14:paraId="0254D1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College of Foreign Languages &amp; Cultures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84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英语口译</w:t>
            </w:r>
          </w:p>
          <w:p w14:paraId="4FCB9B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English Interpretation</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FE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042456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B37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4325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F63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文法学院</w:t>
            </w:r>
          </w:p>
          <w:p w14:paraId="74272C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_GB2312" w:cs="Times New Roman"/>
                <w:color w:val="auto"/>
                <w:kern w:val="0"/>
                <w:sz w:val="21"/>
                <w:szCs w:val="21"/>
                <w:highlight w:val="none"/>
                <w:lang w:bidi="ar"/>
              </w:rPr>
              <w:t xml:space="preserve"> of Humanities and Law</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048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法学</w:t>
            </w:r>
          </w:p>
          <w:p w14:paraId="665334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Law</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8FE5">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477680D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EF3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1E0F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1ADD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文法学院</w:t>
            </w:r>
          </w:p>
          <w:p w14:paraId="61FD1528">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 w:cs="Times New Roman"/>
                <w:color w:val="auto"/>
                <w:sz w:val="21"/>
                <w:szCs w:val="21"/>
                <w:highlight w:val="none"/>
                <w:lang w:val="en-US" w:eastAsia="zh-CN"/>
              </w:rPr>
              <w:t>College</w:t>
            </w:r>
            <w:r>
              <w:rPr>
                <w:rFonts w:hint="default" w:ascii="Times New Roman" w:hAnsi="Times New Roman" w:eastAsia="仿宋_GB2312" w:cs="Times New Roman"/>
                <w:color w:val="auto"/>
                <w:kern w:val="0"/>
                <w:sz w:val="21"/>
                <w:szCs w:val="21"/>
                <w:highlight w:val="none"/>
                <w:lang w:bidi="ar"/>
              </w:rPr>
              <w:t xml:space="preserve"> of Humanities and Law</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6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社会工作</w:t>
            </w:r>
          </w:p>
          <w:p w14:paraId="5873BE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Social Work</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0A5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FA6F5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9E7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r w14:paraId="0DAE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6DB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物理学院</w:t>
            </w:r>
          </w:p>
          <w:p w14:paraId="7C1A69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College of Physics</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A24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物理学</w:t>
            </w:r>
          </w:p>
          <w:p w14:paraId="74E5D0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Physics</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F87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中英文</w:t>
            </w:r>
          </w:p>
          <w:p w14:paraId="758682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kern w:val="0"/>
                <w:sz w:val="21"/>
                <w:szCs w:val="21"/>
                <w:highlight w:val="none"/>
                <w:lang w:bidi="ar"/>
              </w:rPr>
              <w:t>Chinese</w:t>
            </w:r>
            <w:r>
              <w:rPr>
                <w:rFonts w:hint="default" w:ascii="Times New Roman" w:hAnsi="Times New Roman" w:eastAsia="仿宋_GB2312" w:cs="Times New Roman"/>
                <w:color w:val="auto"/>
                <w:kern w:val="0"/>
                <w:sz w:val="21"/>
                <w:szCs w:val="21"/>
                <w:highlight w:val="none"/>
                <w:lang w:val="en-US" w:eastAsia="zh-CN" w:bidi="ar"/>
              </w:rPr>
              <w:t xml:space="preserve"> and </w:t>
            </w:r>
            <w:r>
              <w:rPr>
                <w:rFonts w:hint="default" w:ascii="Times New Roman" w:hAnsi="Times New Roman" w:eastAsia="仿宋_GB2312" w:cs="Times New Roman"/>
                <w:color w:val="auto"/>
                <w:kern w:val="0"/>
                <w:sz w:val="21"/>
                <w:szCs w:val="21"/>
                <w:highlight w:val="none"/>
                <w:lang w:bidi="ar"/>
              </w:rPr>
              <w:t>English</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4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3年       </w:t>
            </w:r>
            <w:r>
              <w:rPr>
                <w:rFonts w:hint="default" w:ascii="Times New Roman" w:hAnsi="Times New Roman" w:eastAsia="仿宋_GB2312" w:cs="Times New Roman"/>
                <w:color w:val="auto"/>
                <w:kern w:val="0"/>
                <w:sz w:val="21"/>
                <w:szCs w:val="21"/>
                <w:highlight w:val="none"/>
                <w:lang w:val="en-US" w:eastAsia="zh-CN" w:bidi="ar"/>
              </w:rPr>
              <w:t>3 years</w:t>
            </w:r>
          </w:p>
        </w:tc>
      </w:tr>
    </w:tbl>
    <w:p w14:paraId="37D5438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700" w:lineRule="exact"/>
        <w:ind w:firstLine="643" w:firstLineChars="200"/>
        <w:textAlignment w:val="auto"/>
        <w:rPr>
          <w:rFonts w:hint="eastAsia" w:ascii="楷体" w:hAnsi="楷体" w:eastAsia="楷体" w:cs="楷体"/>
          <w:b/>
          <w:color w:val="auto"/>
          <w:sz w:val="32"/>
          <w:szCs w:val="32"/>
          <w:highlight w:val="none"/>
          <w:lang w:val="en-US" w:eastAsia="zh-CN"/>
        </w:rPr>
      </w:pPr>
      <w:r>
        <w:rPr>
          <w:rFonts w:hint="eastAsia" w:ascii="楷体" w:hAnsi="楷体" w:eastAsia="楷体" w:cs="楷体"/>
          <w:b/>
          <w:color w:val="auto"/>
          <w:sz w:val="32"/>
          <w:szCs w:val="32"/>
          <w:highlight w:val="none"/>
          <w:lang w:val="en-US" w:eastAsia="zh-CN"/>
        </w:rPr>
        <w:t>（二）博士招生专业列表</w:t>
      </w:r>
    </w:p>
    <w:p w14:paraId="06DCBFD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700" w:lineRule="exact"/>
        <w:ind w:firstLine="643" w:firstLineChars="200"/>
        <w:textAlignment w:val="auto"/>
        <w:rPr>
          <w:rFonts w:hint="eastAsia"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sz w:val="32"/>
          <w:szCs w:val="32"/>
          <w:highlight w:val="none"/>
          <w:lang w:val="en-US" w:eastAsia="zh-CN"/>
        </w:rPr>
        <w:t>2.Doctoral Programs</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87"/>
        <w:gridCol w:w="2903"/>
        <w:gridCol w:w="1653"/>
        <w:gridCol w:w="1318"/>
      </w:tblGrid>
      <w:tr w14:paraId="5E88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210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学院</w:t>
            </w:r>
          </w:p>
          <w:p w14:paraId="7BAFAEB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highlight w:val="none"/>
                <w:u w:val="none"/>
              </w:rPr>
            </w:pPr>
            <w:r>
              <w:rPr>
                <w:rFonts w:ascii="Times New Roman" w:hAnsi="Times New Roman" w:eastAsia="仿宋_GB2312"/>
                <w:b/>
                <w:bCs/>
                <w:color w:val="auto"/>
                <w:kern w:val="0"/>
                <w:sz w:val="21"/>
                <w:szCs w:val="21"/>
                <w:highlight w:val="none"/>
                <w:lang w:bidi="ar"/>
              </w:rPr>
              <w:t>College</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12B6">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专业</w:t>
            </w:r>
          </w:p>
          <w:p w14:paraId="5901313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highlight w:val="none"/>
                <w:u w:val="none"/>
              </w:rPr>
            </w:pPr>
            <w:r>
              <w:rPr>
                <w:rFonts w:ascii="Times New Roman" w:hAnsi="Times New Roman" w:eastAsia="仿宋_GB2312"/>
                <w:b/>
                <w:bCs/>
                <w:color w:val="auto"/>
                <w:kern w:val="0"/>
                <w:sz w:val="21"/>
                <w:szCs w:val="21"/>
                <w:highlight w:val="none"/>
                <w:lang w:bidi="ar"/>
              </w:rPr>
              <w:t>Major</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99A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授课语言</w:t>
            </w:r>
            <w:r>
              <w:rPr>
                <w:rFonts w:ascii="Times New Roman" w:hAnsi="Times New Roman" w:eastAsia="仿宋_GB2312"/>
                <w:b/>
                <w:bCs/>
                <w:color w:val="auto"/>
                <w:kern w:val="0"/>
                <w:sz w:val="21"/>
                <w:szCs w:val="21"/>
                <w:highlight w:val="none"/>
                <w:lang w:bidi="ar"/>
              </w:rPr>
              <w:t>Language of Instruction</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F98E">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学制D</w:t>
            </w:r>
            <w:r>
              <w:rPr>
                <w:rFonts w:ascii="Times New Roman" w:hAnsi="Times New Roman" w:eastAsia="仿宋_GB2312"/>
                <w:b/>
                <w:bCs/>
                <w:color w:val="auto"/>
                <w:kern w:val="0"/>
                <w:sz w:val="21"/>
                <w:szCs w:val="21"/>
                <w:highlight w:val="none"/>
                <w:lang w:bidi="ar"/>
              </w:rPr>
              <w:t>uration of study</w:t>
            </w:r>
          </w:p>
        </w:tc>
      </w:tr>
      <w:tr w14:paraId="7D4C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9E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材料与化学化工学院</w:t>
            </w:r>
          </w:p>
          <w:p w14:paraId="45E8A28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Times New Roman" w:hAnsi="Times New Roman" w:eastAsia="仿宋"/>
                <w:color w:val="auto"/>
                <w:sz w:val="21"/>
                <w:szCs w:val="21"/>
                <w:highlight w:val="none"/>
                <w:lang w:val="en-US" w:eastAsia="zh-CN"/>
              </w:rPr>
              <w:t>College</w:t>
            </w:r>
            <w:r>
              <w:rPr>
                <w:rFonts w:ascii="Times New Roman" w:hAnsi="Times New Roman" w:eastAsia="仿宋"/>
                <w:color w:val="auto"/>
                <w:sz w:val="21"/>
                <w:szCs w:val="21"/>
                <w:highlight w:val="none"/>
              </w:rPr>
              <w:t xml:space="preserve"> of Mechanical and Electrical Engineering</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68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地质学</w:t>
            </w:r>
          </w:p>
          <w:p w14:paraId="767791D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Geology</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7A66">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35A8C0F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A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7FA51F1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7B46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40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沉积地址研究院</w:t>
            </w:r>
          </w:p>
          <w:p w14:paraId="73791AC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Times New Roman" w:hAnsi="Times New Roman" w:eastAsia="仿宋_GB2312"/>
                <w:color w:val="auto"/>
                <w:kern w:val="0"/>
                <w:sz w:val="21"/>
                <w:szCs w:val="21"/>
                <w:highlight w:val="none"/>
                <w:lang w:bidi="ar"/>
              </w:rPr>
              <w:t>College</w:t>
            </w:r>
            <w:r>
              <w:rPr>
                <w:rFonts w:ascii="Times New Roman" w:hAnsi="Times New Roman" w:eastAsia="仿宋_GB2312"/>
                <w:color w:val="auto"/>
                <w:kern w:val="0"/>
                <w:sz w:val="21"/>
                <w:szCs w:val="21"/>
                <w:highlight w:val="none"/>
                <w:lang w:bidi="ar"/>
              </w:rPr>
              <w:t xml:space="preserve"> of Sedimentary Geology</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83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地质学</w:t>
            </w:r>
          </w:p>
          <w:p w14:paraId="007A721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Geology</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0E6F">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69BB2E3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CF1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02669E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36B1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DA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地理与规划学院</w:t>
            </w:r>
          </w:p>
          <w:p w14:paraId="04502EE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Geography and Planning</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CA0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地质资源与地质工程</w:t>
            </w:r>
            <w:r>
              <w:rPr>
                <w:rFonts w:ascii="Times New Roman" w:hAnsi="Times New Roman" w:eastAsia="仿宋_GB2312"/>
                <w:color w:val="auto"/>
                <w:kern w:val="0"/>
                <w:sz w:val="21"/>
                <w:szCs w:val="21"/>
                <w:highlight w:val="none"/>
                <w:lang w:bidi="ar"/>
              </w:rPr>
              <w:t>Geological Resources and Geological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0F9E">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10A2939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D283">
            <w:pPr>
              <w:keepNext w:val="0"/>
              <w:keepLines w:val="0"/>
              <w:widowControl/>
              <w:suppressLineNumbers w:val="0"/>
              <w:ind w:firstLine="420" w:firstLineChars="20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3EE641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027A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E2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地球物理学院</w:t>
            </w:r>
          </w:p>
          <w:p w14:paraId="60AD44C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w:t>
            </w:r>
            <w:r>
              <w:rPr>
                <w:rFonts w:ascii="Times New Roman" w:hAnsi="Times New Roman" w:eastAsia="仿宋_GB2312"/>
                <w:color w:val="auto"/>
                <w:kern w:val="0"/>
                <w:sz w:val="21"/>
                <w:szCs w:val="21"/>
                <w:highlight w:val="none"/>
                <w:lang w:bidi="ar"/>
              </w:rPr>
              <w:t xml:space="preserve"> of Geophysics</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3B7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地质资源与地质工程</w:t>
            </w:r>
            <w:r>
              <w:rPr>
                <w:rFonts w:ascii="Times New Roman" w:hAnsi="Times New Roman" w:eastAsia="仿宋_GB2312"/>
                <w:color w:val="auto"/>
                <w:kern w:val="0"/>
                <w:sz w:val="21"/>
                <w:szCs w:val="21"/>
                <w:highlight w:val="none"/>
                <w:lang w:bidi="ar"/>
              </w:rPr>
              <w:t>Geological Resources and Geological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1F97">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4A9F2EC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44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552C0BE0">
            <w:pPr>
              <w:keepNext w:val="0"/>
              <w:keepLines w:val="0"/>
              <w:widowControl/>
              <w:suppressLineNumbers w:val="0"/>
              <w:ind w:firstLine="210" w:firstLineChars="10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57D9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84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地球物理学院</w:t>
            </w:r>
          </w:p>
          <w:p w14:paraId="1A40526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w:t>
            </w:r>
            <w:r>
              <w:rPr>
                <w:rFonts w:ascii="Times New Roman" w:hAnsi="Times New Roman" w:eastAsia="仿宋_GB2312"/>
                <w:color w:val="auto"/>
                <w:kern w:val="0"/>
                <w:sz w:val="21"/>
                <w:szCs w:val="21"/>
                <w:highlight w:val="none"/>
                <w:lang w:bidi="ar"/>
              </w:rPr>
              <w:t xml:space="preserve"> of Geophysics</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B1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地球物理学</w:t>
            </w:r>
          </w:p>
          <w:p w14:paraId="4D0E419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Geophysics</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459E">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62F352B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118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1BEE2768">
            <w:pPr>
              <w:keepNext w:val="0"/>
              <w:keepLines w:val="0"/>
              <w:widowControl/>
              <w:suppressLineNumbers w:val="0"/>
              <w:ind w:firstLine="210" w:firstLineChars="10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3784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50C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地球与行星科学学院</w:t>
            </w:r>
          </w:p>
          <w:p w14:paraId="0921644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Earth and Planetary Sciences</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269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地质资源与地质工程</w:t>
            </w:r>
            <w:r>
              <w:rPr>
                <w:rFonts w:ascii="Times New Roman" w:hAnsi="Times New Roman" w:eastAsia="仿宋_GB2312"/>
                <w:color w:val="auto"/>
                <w:kern w:val="0"/>
                <w:sz w:val="21"/>
                <w:szCs w:val="21"/>
                <w:highlight w:val="none"/>
                <w:lang w:bidi="ar"/>
              </w:rPr>
              <w:t>Geological Resources and Geological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D79">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21E987A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44B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4年</w:t>
            </w:r>
          </w:p>
          <w:p w14:paraId="645037F7">
            <w:pPr>
              <w:keepNext w:val="0"/>
              <w:keepLines w:val="0"/>
              <w:widowControl/>
              <w:suppressLineNumbers w:val="0"/>
              <w:ind w:firstLine="210" w:firstLineChars="10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0E50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7B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地球与行星科学学院</w:t>
            </w:r>
          </w:p>
          <w:p w14:paraId="63FF6AD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Earth and Planetary Sciences</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DB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地质学</w:t>
            </w:r>
          </w:p>
          <w:p w14:paraId="3E6D584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Geology</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A719">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077F25C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304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645B379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139F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CE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管理科学学院</w:t>
            </w:r>
          </w:p>
          <w:p w14:paraId="496CA24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Management Science</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28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管理科学与工程</w:t>
            </w:r>
          </w:p>
          <w:p w14:paraId="450938F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Management Science and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A4AA">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2AC20F6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DAC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7AB318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5D86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A39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核技术与自动化工程学院</w:t>
            </w:r>
            <w:r>
              <w:rPr>
                <w:rFonts w:ascii="Times New Roman" w:hAnsi="Times New Roman" w:eastAsia="仿宋_GB2312"/>
                <w:color w:val="auto"/>
                <w:kern w:val="0"/>
                <w:sz w:val="21"/>
                <w:szCs w:val="21"/>
                <w:highlight w:val="none"/>
                <w:lang w:bidi="ar"/>
              </w:rPr>
              <w:t>College of Nuclear Technology and Automation Engineering</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C9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核科学与技术</w:t>
            </w:r>
          </w:p>
          <w:p w14:paraId="3DF0619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Nuclear Science and Technology</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749E">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0FC1E21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299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0E6665C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6ED3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7D5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环境与土木工学院</w:t>
            </w:r>
          </w:p>
          <w:p w14:paraId="2E0DB84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w:t>
            </w:r>
            <w:r>
              <w:rPr>
                <w:rFonts w:ascii="Times New Roman" w:hAnsi="Times New Roman" w:eastAsia="仿宋_GB2312"/>
                <w:color w:val="auto"/>
                <w:kern w:val="0"/>
                <w:sz w:val="21"/>
                <w:szCs w:val="21"/>
                <w:highlight w:val="none"/>
                <w:lang w:bidi="ar"/>
              </w:rPr>
              <w:t xml:space="preserve"> of Environment and Civil Engineering</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C2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土木工程</w:t>
            </w:r>
          </w:p>
          <w:p w14:paraId="6B9A65E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Civil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E135">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532446D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EA3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6664AB2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4306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39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环境与土木工学院</w:t>
            </w:r>
          </w:p>
          <w:p w14:paraId="04BBA9B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w:t>
            </w:r>
            <w:r>
              <w:rPr>
                <w:rFonts w:ascii="Times New Roman" w:hAnsi="Times New Roman" w:eastAsia="仿宋_GB2312"/>
                <w:color w:val="auto"/>
                <w:kern w:val="0"/>
                <w:sz w:val="21"/>
                <w:szCs w:val="21"/>
                <w:highlight w:val="none"/>
                <w:lang w:bidi="ar"/>
              </w:rPr>
              <w:t xml:space="preserve"> of Environment and Civil Engineering</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F07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地质资源与地质工程</w:t>
            </w:r>
            <w:r>
              <w:rPr>
                <w:rFonts w:ascii="Times New Roman" w:hAnsi="Times New Roman" w:eastAsia="仿宋_GB2312"/>
                <w:color w:val="auto"/>
                <w:kern w:val="0"/>
                <w:sz w:val="21"/>
                <w:szCs w:val="21"/>
                <w:highlight w:val="none"/>
                <w:lang w:bidi="ar"/>
              </w:rPr>
              <w:t>Geological Resources and Geological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E4DA">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1AB56D6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14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449920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341B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03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能源学院</w:t>
            </w:r>
          </w:p>
          <w:p w14:paraId="2EA4112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Energy</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B5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石油与天然气工程</w:t>
            </w:r>
          </w:p>
          <w:p w14:paraId="0406A7E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Petroleum and Natural Gas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D6B0">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7867B76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CD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21AD13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046B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EEF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能源学院</w:t>
            </w:r>
          </w:p>
          <w:p w14:paraId="554ED49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
                <w:color w:val="auto"/>
                <w:sz w:val="21"/>
                <w:szCs w:val="21"/>
                <w:highlight w:val="none"/>
              </w:rPr>
              <w:t>College of Energy</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37E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地质资源与地质工程</w:t>
            </w:r>
            <w:r>
              <w:rPr>
                <w:rFonts w:ascii="Times New Roman" w:hAnsi="Times New Roman" w:eastAsia="仿宋_GB2312"/>
                <w:color w:val="auto"/>
                <w:kern w:val="0"/>
                <w:sz w:val="21"/>
                <w:szCs w:val="21"/>
                <w:highlight w:val="none"/>
                <w:lang w:bidi="ar"/>
              </w:rPr>
              <w:t>Geological Resources and Geological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055D">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46A2257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66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1FCC17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r w14:paraId="260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3B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生态环境学院</w:t>
            </w:r>
          </w:p>
          <w:p w14:paraId="002F0EF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College of Ecology and Environment</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024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环境科学与工程</w:t>
            </w:r>
            <w:r>
              <w:rPr>
                <w:rFonts w:ascii="Times New Roman" w:hAnsi="Times New Roman" w:eastAsia="仿宋_GB2312"/>
                <w:color w:val="auto"/>
                <w:kern w:val="0"/>
                <w:sz w:val="21"/>
                <w:szCs w:val="21"/>
                <w:highlight w:val="none"/>
                <w:lang w:bidi="ar"/>
              </w:rPr>
              <w:t>Environmental Science and Engineering</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4C6B">
            <w:pPr>
              <w:keepNext w:val="0"/>
              <w:keepLines w:val="0"/>
              <w:widowControl/>
              <w:suppressLineNumbers w:val="0"/>
              <w:jc w:val="center"/>
              <w:textAlignment w:val="center"/>
              <w:rPr>
                <w:rFonts w:hint="eastAsia" w:ascii="Times New Roman" w:hAnsi="Times New Roman" w:eastAsia="仿宋_GB2312"/>
                <w:color w:val="auto"/>
                <w:kern w:val="0"/>
                <w:sz w:val="21"/>
                <w:szCs w:val="21"/>
                <w:highlight w:val="none"/>
                <w:lang w:val="en-US" w:eastAsia="zh-CN" w:bidi="ar"/>
              </w:rPr>
            </w:pPr>
            <w:r>
              <w:rPr>
                <w:rFonts w:hint="eastAsia" w:ascii="Times New Roman" w:hAnsi="Times New Roman" w:eastAsia="仿宋_GB2312"/>
                <w:color w:val="auto"/>
                <w:kern w:val="0"/>
                <w:sz w:val="21"/>
                <w:szCs w:val="21"/>
                <w:highlight w:val="none"/>
                <w:lang w:val="en-US" w:eastAsia="zh-CN" w:bidi="ar"/>
              </w:rPr>
              <w:t>中英文</w:t>
            </w:r>
          </w:p>
          <w:p w14:paraId="1D6B724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ascii="Times New Roman" w:hAnsi="Times New Roman" w:eastAsia="仿宋_GB2312"/>
                <w:color w:val="auto"/>
                <w:kern w:val="0"/>
                <w:sz w:val="21"/>
                <w:szCs w:val="21"/>
                <w:highlight w:val="none"/>
                <w:lang w:bidi="ar"/>
              </w:rPr>
              <w:t>Chinese</w:t>
            </w:r>
            <w:r>
              <w:rPr>
                <w:rFonts w:hint="eastAsia" w:ascii="Times New Roman" w:hAnsi="Times New Roman" w:eastAsia="仿宋_GB2312"/>
                <w:color w:val="auto"/>
                <w:kern w:val="0"/>
                <w:sz w:val="21"/>
                <w:szCs w:val="21"/>
                <w:highlight w:val="none"/>
                <w:lang w:val="en-US" w:eastAsia="zh-CN" w:bidi="ar"/>
              </w:rPr>
              <w:t xml:space="preserve"> and </w:t>
            </w:r>
            <w:r>
              <w:rPr>
                <w:rFonts w:ascii="Times New Roman" w:hAnsi="Times New Roman" w:eastAsia="仿宋_GB2312"/>
                <w:color w:val="auto"/>
                <w:kern w:val="0"/>
                <w:sz w:val="21"/>
                <w:szCs w:val="21"/>
                <w:highlight w:val="none"/>
                <w:lang w:bidi="ar"/>
              </w:rPr>
              <w:t>English</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91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4年   </w:t>
            </w:r>
          </w:p>
          <w:p w14:paraId="292887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olor w:val="auto"/>
                <w:kern w:val="0"/>
                <w:sz w:val="21"/>
                <w:szCs w:val="21"/>
                <w:highlight w:val="none"/>
                <w:lang w:val="en-US" w:eastAsia="zh-CN" w:bidi="ar"/>
              </w:rPr>
              <w:t>4 years</w:t>
            </w:r>
          </w:p>
        </w:tc>
      </w:tr>
    </w:tbl>
    <w:p w14:paraId="0B968EA5">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九、其他注意事项</w:t>
      </w:r>
    </w:p>
    <w:p w14:paraId="35A27182">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auto"/>
        <w:rPr>
          <w:rFonts w:hint="eastAsia" w:ascii="Times New Roman" w:hAnsi="Times New Roman" w:eastAsia="黑体"/>
          <w:b/>
          <w:color w:val="auto"/>
          <w:sz w:val="32"/>
          <w:szCs w:val="32"/>
          <w:highlight w:val="none"/>
          <w:lang w:val="en-US" w:eastAsia="zh-CN"/>
        </w:rPr>
      </w:pPr>
      <w:r>
        <w:rPr>
          <w:rFonts w:ascii="Times New Roman" w:hAnsi="Times New Roman" w:eastAsia="黑体"/>
          <w:b/>
          <w:color w:val="auto"/>
          <w:sz w:val="32"/>
          <w:szCs w:val="32"/>
          <w:highlight w:val="none"/>
        </w:rPr>
        <w:t>IX. Important Notes</w:t>
      </w:r>
    </w:p>
    <w:p w14:paraId="3D9C652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请确保申请系统填写信息真实有效，上传材料完整无误。一旦申请提交后，不再接受补充材料。请持续关注申请系统的审核状态和个人邮箱。</w:t>
      </w:r>
    </w:p>
    <w:p w14:paraId="51AC3ABF">
      <w:pPr>
        <w:spacing w:line="560" w:lineRule="exact"/>
        <w:ind w:firstLine="624" w:firstLineChars="200"/>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方正仿宋_GB2312"/>
          <w:color w:val="auto"/>
          <w:spacing w:val="-4"/>
          <w:sz w:val="32"/>
          <w:szCs w:val="32"/>
          <w:highlight w:val="none"/>
        </w:rPr>
        <w:t>Ensure that all information submitted in the online application system is accurate and complete. Once submitted, applications cannot be modified or supplemented. Check your application status and email inbox regularly for updates.</w:t>
      </w:r>
    </w:p>
    <w:p w14:paraId="711AA9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一经录取，直到入学报到完成前，护照信息不可更改。</w:t>
      </w:r>
    </w:p>
    <w:p w14:paraId="02D69D9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方正仿宋_GB2312"/>
          <w:color w:val="auto"/>
          <w:spacing w:val="-4"/>
          <w:sz w:val="32"/>
          <w:szCs w:val="32"/>
          <w:highlight w:val="none"/>
        </w:rPr>
        <w:t>After admission and before registration, passport information cannot be changed.</w:t>
      </w:r>
    </w:p>
    <w:p w14:paraId="58989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24"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pacing w:val="-4"/>
          <w:sz w:val="32"/>
          <w:szCs w:val="32"/>
          <w:highlight w:val="none"/>
          <w:lang w:val="en-US" w:eastAsia="zh-CN"/>
        </w:rPr>
        <w:t>凡出现弄虚作假、徇私舞弊者，一经查实，将取消报到、录取和入学资格。已报到注册的学生，将被开除学籍。</w:t>
      </w:r>
    </w:p>
    <w:p w14:paraId="4EA2890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方正仿宋_GB2312"/>
          <w:color w:val="auto"/>
          <w:spacing w:val="-4"/>
          <w:sz w:val="32"/>
          <w:szCs w:val="32"/>
          <w:highlight w:val="none"/>
        </w:rPr>
        <w:t>Any falsification, misrepresentation, or fraud will result in disqualification from admission or expulsion if discovered after enrollment.</w:t>
      </w:r>
    </w:p>
    <w:p w14:paraId="40582BAE">
      <w:pPr>
        <w:pStyle w:val="15"/>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十、联系信息</w:t>
      </w:r>
    </w:p>
    <w:p w14:paraId="2D4306AA">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ascii="Times New Roman" w:hAnsi="Times New Roman" w:eastAsia="黑体"/>
          <w:b/>
          <w:bCs/>
          <w:color w:val="auto"/>
          <w:sz w:val="32"/>
          <w:szCs w:val="32"/>
          <w:highlight w:val="none"/>
        </w:rPr>
        <w:t>X. Contact Information</w:t>
      </w:r>
    </w:p>
    <w:p w14:paraId="652DC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地址：中国四川省成都市成华区二仙桥东三路一号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成都理工大学</w:t>
      </w:r>
      <w:r>
        <w:rPr>
          <w:rFonts w:hint="eastAsia" w:ascii="仿宋_GB2312" w:hAnsi="仿宋_GB2312" w:eastAsia="仿宋_GB2312" w:cs="仿宋_GB2312"/>
          <w:color w:val="auto"/>
          <w:sz w:val="32"/>
          <w:szCs w:val="32"/>
          <w:highlight w:val="none"/>
          <w:lang w:val="en-US" w:eastAsia="zh-CN"/>
        </w:rPr>
        <w:t>国际教育学院</w:t>
      </w:r>
      <w:r>
        <w:rPr>
          <w:rFonts w:hint="eastAsia" w:ascii="仿宋_GB2312" w:hAnsi="仿宋_GB2312" w:eastAsia="仿宋_GB2312" w:cs="仿宋_GB2312"/>
          <w:color w:val="auto"/>
          <w:spacing w:val="-4"/>
          <w:sz w:val="32"/>
          <w:szCs w:val="32"/>
          <w:highlight w:val="none"/>
          <w:lang w:val="en-US" w:eastAsia="zh-CN"/>
        </w:rPr>
        <w:t>（牛津布鲁克斯学院）</w:t>
      </w:r>
    </w:p>
    <w:p w14:paraId="4E50D907">
      <w:pPr>
        <w:spacing w:line="560" w:lineRule="exact"/>
        <w:ind w:firstLine="624" w:firstLineChars="200"/>
        <w:rPr>
          <w:rFonts w:hint="eastAsia" w:ascii="黑体" w:hAnsi="黑体" w:eastAsia="黑体" w:cs="黑体"/>
          <w:b w:val="0"/>
          <w:bCs/>
          <w:color w:val="auto"/>
          <w:kern w:val="2"/>
          <w:sz w:val="32"/>
          <w:szCs w:val="32"/>
          <w:highlight w:val="none"/>
          <w:lang w:val="en-US" w:eastAsia="zh-CN" w:bidi="ar-SA"/>
        </w:rPr>
      </w:pPr>
      <w:r>
        <w:rPr>
          <w:rFonts w:ascii="Times New Roman" w:hAnsi="Times New Roman" w:eastAsia="方正仿宋_GB2312"/>
          <w:color w:val="auto"/>
          <w:spacing w:val="-4"/>
          <w:sz w:val="32"/>
          <w:szCs w:val="32"/>
          <w:highlight w:val="none"/>
        </w:rPr>
        <w:t>Address: College of International Education (Oxford Brookes College), Chengdu University of Technology,</w:t>
      </w:r>
      <w:r>
        <w:rPr>
          <w:rFonts w:hint="eastAsia" w:ascii="Times New Roman" w:hAnsi="Times New Roman" w:eastAsia="方正仿宋_GB2312"/>
          <w:color w:val="auto"/>
          <w:spacing w:val="-4"/>
          <w:sz w:val="32"/>
          <w:szCs w:val="32"/>
          <w:highlight w:val="none"/>
          <w:lang w:val="en-US" w:eastAsia="zh-CN"/>
        </w:rPr>
        <w:t xml:space="preserve"> </w:t>
      </w:r>
      <w:r>
        <w:rPr>
          <w:rFonts w:ascii="Times New Roman" w:hAnsi="Times New Roman" w:eastAsia="方正仿宋_GB2312"/>
          <w:color w:val="auto"/>
          <w:spacing w:val="-4"/>
          <w:sz w:val="32"/>
          <w:szCs w:val="32"/>
          <w:highlight w:val="none"/>
        </w:rPr>
        <w:t>No. 1, East Third Road, Erxianqiao, Chenghua District, Chengdu, Sichuan, China</w:t>
      </w:r>
    </w:p>
    <w:p w14:paraId="6FEA4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电话</w:t>
      </w:r>
      <w:r>
        <w:rPr>
          <w:rFonts w:ascii="Times New Roman" w:hAnsi="Times New Roman" w:eastAsia="方正仿宋_GB2312"/>
          <w:color w:val="auto"/>
          <w:spacing w:val="-4"/>
          <w:sz w:val="32"/>
          <w:szCs w:val="32"/>
          <w:highlight w:val="none"/>
        </w:rPr>
        <w:t>Tel</w:t>
      </w:r>
      <w:r>
        <w:rPr>
          <w:rFonts w:hint="eastAsia" w:ascii="Times New Roman" w:hAnsi="Times New Roman" w:eastAsia="方正仿宋_GB2312"/>
          <w:color w:val="auto"/>
          <w:spacing w:val="-4"/>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0086-28-84078430</w:t>
      </w:r>
    </w:p>
    <w:p w14:paraId="2E00C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邮箱</w:t>
      </w:r>
      <w:r>
        <w:rPr>
          <w:rFonts w:hint="eastAsia" w:ascii="Times New Roman" w:hAnsi="Times New Roman" w:eastAsia="仿宋_GB2312" w:cs="Times New Roman"/>
          <w:color w:val="auto"/>
          <w:sz w:val="32"/>
          <w:szCs w:val="32"/>
          <w:highlight w:val="none"/>
          <w:lang w:val="en-US" w:eastAsia="zh-CN"/>
        </w:rPr>
        <w:t xml:space="preserve">Email: </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"mailto:oshc@cdut.edu.cn"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oshc@cdut.edu.cn</w:t>
      </w:r>
      <w:r>
        <w:rPr>
          <w:rFonts w:hint="default" w:ascii="Times New Roman" w:hAnsi="Times New Roman" w:eastAsia="仿宋_GB2312" w:cs="Times New Roman"/>
          <w:color w:val="auto"/>
          <w:sz w:val="32"/>
          <w:szCs w:val="32"/>
          <w:highlight w:val="none"/>
        </w:rPr>
        <w:fldChar w:fldCharType="end"/>
      </w:r>
    </w:p>
    <w:p w14:paraId="27425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申请网址</w:t>
      </w:r>
      <w:r>
        <w:rPr>
          <w:rFonts w:hint="eastAsia" w:ascii="Times New Roman" w:hAnsi="Times New Roman" w:eastAsia="仿宋_GB2312" w:cs="Times New Roman"/>
          <w:color w:val="auto"/>
          <w:sz w:val="32"/>
          <w:szCs w:val="32"/>
          <w:highlight w:val="none"/>
          <w:lang w:val="en-US" w:eastAsia="zh-CN"/>
        </w:rPr>
        <w:t xml:space="preserve">Application Website: </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"https://cdut.at0086.cn/student"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https://cdut.at0086.cn/student</w:t>
      </w:r>
      <w:r>
        <w:rPr>
          <w:rFonts w:hint="default" w:ascii="Times New Roman" w:hAnsi="Times New Roman" w:eastAsia="仿宋_GB2312" w:cs="Times New Roman"/>
          <w:color w:val="auto"/>
          <w:sz w:val="32"/>
          <w:szCs w:val="32"/>
          <w:highlight w:val="none"/>
        </w:rPr>
        <w:fldChar w:fldCharType="end"/>
      </w:r>
    </w:p>
    <w:p w14:paraId="71FC35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sectPr>
      <w:footerReference r:id="rId3" w:type="default"/>
      <w:pgSz w:w="11906" w:h="16838"/>
      <w:pgMar w:top="2098" w:right="1474"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AADB84-7371-4BA4-82EB-232F172D74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9B39DF1-9977-43C3-9A6A-94BDAAE30E11}"/>
  </w:font>
  <w:font w:name="方正仿宋_GB2312">
    <w:panose1 w:val="02000000000000000000"/>
    <w:charset w:val="86"/>
    <w:family w:val="auto"/>
    <w:pitch w:val="default"/>
    <w:sig w:usb0="A00002BF" w:usb1="184F6CFA" w:usb2="00000012" w:usb3="00000000" w:csb0="00040001" w:csb1="00000000"/>
    <w:embedRegular r:id="rId3" w:fontKey="{9C06A946-1014-4280-AE80-00D31721F943}"/>
  </w:font>
  <w:font w:name="仿宋_GB2312">
    <w:panose1 w:val="02010609030101010101"/>
    <w:charset w:val="86"/>
    <w:family w:val="auto"/>
    <w:pitch w:val="default"/>
    <w:sig w:usb0="00000001" w:usb1="080E0000" w:usb2="00000000" w:usb3="00000000" w:csb0="00040000" w:csb1="00000000"/>
    <w:embedRegular r:id="rId4" w:fontKey="{CF42F033-00A5-4F8F-B321-2B6E8E2D93E5}"/>
  </w:font>
  <w:font w:name="仿宋">
    <w:panose1 w:val="02010609060101010101"/>
    <w:charset w:val="86"/>
    <w:family w:val="modern"/>
    <w:pitch w:val="default"/>
    <w:sig w:usb0="800002BF" w:usb1="38CF7CFA" w:usb2="00000016" w:usb3="00000000" w:csb0="00040001" w:csb1="00000000"/>
    <w:embedRegular r:id="rId5" w:fontKey="{BC95DCFF-5423-4BF5-B6CA-0F043DD4CC8D}"/>
  </w:font>
  <w:font w:name="楷体">
    <w:panose1 w:val="02010609060101010101"/>
    <w:charset w:val="86"/>
    <w:family w:val="auto"/>
    <w:pitch w:val="default"/>
    <w:sig w:usb0="800002BF" w:usb1="38CF7CFA" w:usb2="00000016" w:usb3="00000000" w:csb0="00040001" w:csb1="00000000"/>
    <w:embedRegular r:id="rId6" w:fontKey="{61FEF8C0-44ED-4C27-BC1F-CA2C4A322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D2CC">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DE9C2">
                          <w:pPr>
                            <w:pStyle w:val="4"/>
                            <w:jc w:val="right"/>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FDE9C2">
                    <w:pPr>
                      <w:pStyle w:val="4"/>
                      <w:jc w:val="right"/>
                    </w:pPr>
                    <w:r>
                      <w:fldChar w:fldCharType="begin"/>
                    </w:r>
                    <w:r>
                      <w:instrText xml:space="preserve">PAGE   \* MERGEFORMAT</w:instrText>
                    </w:r>
                    <w:r>
                      <w:fldChar w:fldCharType="separate"/>
                    </w:r>
                    <w:r>
                      <w:rPr>
                        <w:lang w:val="zh-CN"/>
                      </w:rPr>
                      <w:t>6</w:t>
                    </w:r>
                    <w:r>
                      <w:fldChar w:fldCharType="end"/>
                    </w:r>
                  </w:p>
                </w:txbxContent>
              </v:textbox>
            </v:shape>
          </w:pict>
        </mc:Fallback>
      </mc:AlternateContent>
    </w:r>
  </w:p>
  <w:p w14:paraId="7DCE313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085C5"/>
    <w:multiLevelType w:val="singleLevel"/>
    <w:tmpl w:val="D3E085C5"/>
    <w:lvl w:ilvl="0" w:tentative="0">
      <w:start w:val="1"/>
      <w:numFmt w:val="decimal"/>
      <w:suff w:val="space"/>
      <w:lvlText w:val="%1."/>
      <w:lvlJc w:val="left"/>
    </w:lvl>
  </w:abstractNum>
  <w:abstractNum w:abstractNumId="1">
    <w:nsid w:val="5786CD58"/>
    <w:multiLevelType w:val="singleLevel"/>
    <w:tmpl w:val="5786CD58"/>
    <w:lvl w:ilvl="0" w:tentative="0">
      <w:start w:val="1"/>
      <w:numFmt w:val="decimal"/>
      <w:suff w:val="space"/>
      <w:lvlText w:val="%1."/>
      <w:lvlJc w:val="left"/>
    </w:lvl>
  </w:abstractNum>
  <w:abstractNum w:abstractNumId="2">
    <w:nsid w:val="6D4004F1"/>
    <w:multiLevelType w:val="multilevel"/>
    <w:tmpl w:val="6D4004F1"/>
    <w:lvl w:ilvl="0" w:tentative="0">
      <w:start w:val="1"/>
      <w:numFmt w:val="decimal"/>
      <w:lvlText w:val="%1."/>
      <w:lvlJc w:val="left"/>
      <w:pPr>
        <w:ind w:left="984" w:hanging="360"/>
      </w:pPr>
      <w:rPr>
        <w:rFonts w:ascii="Times New Roman" w:hAnsi="Times New Roman" w:eastAsia="方正仿宋_GB2312" w:cs="方正仿宋_GB2312"/>
      </w:rPr>
    </w:lvl>
    <w:lvl w:ilvl="1" w:tentative="0">
      <w:start w:val="1"/>
      <w:numFmt w:val="lowerLetter"/>
      <w:lvlText w:val="%2)"/>
      <w:lvlJc w:val="left"/>
      <w:pPr>
        <w:ind w:left="1504" w:hanging="440"/>
      </w:pPr>
    </w:lvl>
    <w:lvl w:ilvl="2" w:tentative="0">
      <w:start w:val="1"/>
      <w:numFmt w:val="lowerRoman"/>
      <w:lvlText w:val="%3."/>
      <w:lvlJc w:val="right"/>
      <w:pPr>
        <w:ind w:left="1944" w:hanging="440"/>
      </w:pPr>
    </w:lvl>
    <w:lvl w:ilvl="3" w:tentative="0">
      <w:start w:val="1"/>
      <w:numFmt w:val="decimal"/>
      <w:lvlText w:val="%4."/>
      <w:lvlJc w:val="left"/>
      <w:pPr>
        <w:ind w:left="2384" w:hanging="440"/>
      </w:pPr>
    </w:lvl>
    <w:lvl w:ilvl="4" w:tentative="0">
      <w:start w:val="1"/>
      <w:numFmt w:val="lowerLetter"/>
      <w:lvlText w:val="%5)"/>
      <w:lvlJc w:val="left"/>
      <w:pPr>
        <w:ind w:left="2824" w:hanging="440"/>
      </w:pPr>
    </w:lvl>
    <w:lvl w:ilvl="5" w:tentative="0">
      <w:start w:val="1"/>
      <w:numFmt w:val="lowerRoman"/>
      <w:lvlText w:val="%6."/>
      <w:lvlJc w:val="right"/>
      <w:pPr>
        <w:ind w:left="3264" w:hanging="440"/>
      </w:pPr>
    </w:lvl>
    <w:lvl w:ilvl="6" w:tentative="0">
      <w:start w:val="1"/>
      <w:numFmt w:val="decimal"/>
      <w:lvlText w:val="%7."/>
      <w:lvlJc w:val="left"/>
      <w:pPr>
        <w:ind w:left="3704" w:hanging="440"/>
      </w:pPr>
    </w:lvl>
    <w:lvl w:ilvl="7" w:tentative="0">
      <w:start w:val="1"/>
      <w:numFmt w:val="lowerLetter"/>
      <w:lvlText w:val="%8)"/>
      <w:lvlJc w:val="left"/>
      <w:pPr>
        <w:ind w:left="4144" w:hanging="440"/>
      </w:pPr>
    </w:lvl>
    <w:lvl w:ilvl="8" w:tentative="0">
      <w:start w:val="1"/>
      <w:numFmt w:val="lowerRoman"/>
      <w:lvlText w:val="%9."/>
      <w:lvlJc w:val="right"/>
      <w:pPr>
        <w:ind w:left="4584"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N2FkMmFhNjUyNDdlZTgyYTA4MzI0MjJhYTRiNDAifQ=="/>
  </w:docVars>
  <w:rsids>
    <w:rsidRoot w:val="00396E38"/>
    <w:rsid w:val="00051C0A"/>
    <w:rsid w:val="000D410B"/>
    <w:rsid w:val="000F67DD"/>
    <w:rsid w:val="00112220"/>
    <w:rsid w:val="00192406"/>
    <w:rsid w:val="001A75C2"/>
    <w:rsid w:val="001C0307"/>
    <w:rsid w:val="001C0B52"/>
    <w:rsid w:val="00211F4A"/>
    <w:rsid w:val="00216AFA"/>
    <w:rsid w:val="00237B2A"/>
    <w:rsid w:val="002444DD"/>
    <w:rsid w:val="0026167D"/>
    <w:rsid w:val="00272E07"/>
    <w:rsid w:val="00323137"/>
    <w:rsid w:val="00396E38"/>
    <w:rsid w:val="003A727A"/>
    <w:rsid w:val="003B5B19"/>
    <w:rsid w:val="003F1177"/>
    <w:rsid w:val="00407CC2"/>
    <w:rsid w:val="00457623"/>
    <w:rsid w:val="004B6BD3"/>
    <w:rsid w:val="004C3AFB"/>
    <w:rsid w:val="004C6EAA"/>
    <w:rsid w:val="004D5C68"/>
    <w:rsid w:val="00504D72"/>
    <w:rsid w:val="0053565C"/>
    <w:rsid w:val="00555590"/>
    <w:rsid w:val="00555AC3"/>
    <w:rsid w:val="005A37AC"/>
    <w:rsid w:val="006B1956"/>
    <w:rsid w:val="006B385C"/>
    <w:rsid w:val="006F4BA0"/>
    <w:rsid w:val="007022F6"/>
    <w:rsid w:val="00735ACC"/>
    <w:rsid w:val="00736B8A"/>
    <w:rsid w:val="00740967"/>
    <w:rsid w:val="007D16CA"/>
    <w:rsid w:val="007E31C2"/>
    <w:rsid w:val="007F3E70"/>
    <w:rsid w:val="00813C19"/>
    <w:rsid w:val="008164FA"/>
    <w:rsid w:val="0082311E"/>
    <w:rsid w:val="008B212C"/>
    <w:rsid w:val="00921F97"/>
    <w:rsid w:val="009B3AA1"/>
    <w:rsid w:val="009C2E1C"/>
    <w:rsid w:val="00A01B25"/>
    <w:rsid w:val="00A11884"/>
    <w:rsid w:val="00A2759D"/>
    <w:rsid w:val="00A32FEB"/>
    <w:rsid w:val="00A632E8"/>
    <w:rsid w:val="00A83CCD"/>
    <w:rsid w:val="00AD29E4"/>
    <w:rsid w:val="00AF64F8"/>
    <w:rsid w:val="00B06132"/>
    <w:rsid w:val="00B06E28"/>
    <w:rsid w:val="00B11191"/>
    <w:rsid w:val="00B234B5"/>
    <w:rsid w:val="00B242BE"/>
    <w:rsid w:val="00B361D7"/>
    <w:rsid w:val="00B822E4"/>
    <w:rsid w:val="00BC7862"/>
    <w:rsid w:val="00BD5894"/>
    <w:rsid w:val="00C013F7"/>
    <w:rsid w:val="00C42C37"/>
    <w:rsid w:val="00C54439"/>
    <w:rsid w:val="00CB65FD"/>
    <w:rsid w:val="00CB6A13"/>
    <w:rsid w:val="00CC3D25"/>
    <w:rsid w:val="00CD2DBB"/>
    <w:rsid w:val="00CF41D0"/>
    <w:rsid w:val="00D11C85"/>
    <w:rsid w:val="00D526CA"/>
    <w:rsid w:val="00D614DE"/>
    <w:rsid w:val="00D66114"/>
    <w:rsid w:val="00D84081"/>
    <w:rsid w:val="00D87A6D"/>
    <w:rsid w:val="00D916B5"/>
    <w:rsid w:val="00DD5001"/>
    <w:rsid w:val="00E04A83"/>
    <w:rsid w:val="00E25B95"/>
    <w:rsid w:val="00E274F8"/>
    <w:rsid w:val="00E473F2"/>
    <w:rsid w:val="00E51211"/>
    <w:rsid w:val="00E71F78"/>
    <w:rsid w:val="00E8578B"/>
    <w:rsid w:val="00E87953"/>
    <w:rsid w:val="00E92866"/>
    <w:rsid w:val="00EB5685"/>
    <w:rsid w:val="00EB62D1"/>
    <w:rsid w:val="00EC2BBE"/>
    <w:rsid w:val="00ED1441"/>
    <w:rsid w:val="00EF1D1A"/>
    <w:rsid w:val="00F43D64"/>
    <w:rsid w:val="00F500D1"/>
    <w:rsid w:val="00F5247E"/>
    <w:rsid w:val="00FF76D1"/>
    <w:rsid w:val="02E21879"/>
    <w:rsid w:val="05551BB4"/>
    <w:rsid w:val="06891FEC"/>
    <w:rsid w:val="070C04E7"/>
    <w:rsid w:val="07F36DB7"/>
    <w:rsid w:val="0A970836"/>
    <w:rsid w:val="0AC42355"/>
    <w:rsid w:val="0AD81322"/>
    <w:rsid w:val="0CFE74E1"/>
    <w:rsid w:val="0DAD17AE"/>
    <w:rsid w:val="0EE17ABF"/>
    <w:rsid w:val="13AF1F58"/>
    <w:rsid w:val="142953AB"/>
    <w:rsid w:val="16457DC4"/>
    <w:rsid w:val="196964B6"/>
    <w:rsid w:val="1AB20B7A"/>
    <w:rsid w:val="1D0E6F20"/>
    <w:rsid w:val="1E436E85"/>
    <w:rsid w:val="1FD70B7A"/>
    <w:rsid w:val="20174874"/>
    <w:rsid w:val="22031BB0"/>
    <w:rsid w:val="22B028AC"/>
    <w:rsid w:val="23447A0F"/>
    <w:rsid w:val="24466FD8"/>
    <w:rsid w:val="25315FEB"/>
    <w:rsid w:val="254A06CC"/>
    <w:rsid w:val="26372A8A"/>
    <w:rsid w:val="26F86CAF"/>
    <w:rsid w:val="2A63273E"/>
    <w:rsid w:val="2B2A12AD"/>
    <w:rsid w:val="2C1874AC"/>
    <w:rsid w:val="2D9139BA"/>
    <w:rsid w:val="2DE53307"/>
    <w:rsid w:val="2E205088"/>
    <w:rsid w:val="2ED72066"/>
    <w:rsid w:val="32121639"/>
    <w:rsid w:val="34D81D1A"/>
    <w:rsid w:val="36995DD8"/>
    <w:rsid w:val="373553B6"/>
    <w:rsid w:val="38B20E97"/>
    <w:rsid w:val="3AC31BC5"/>
    <w:rsid w:val="3AD969A0"/>
    <w:rsid w:val="3C0B12AA"/>
    <w:rsid w:val="3C670F6D"/>
    <w:rsid w:val="3D910C10"/>
    <w:rsid w:val="3D965EA4"/>
    <w:rsid w:val="3DC30DE4"/>
    <w:rsid w:val="3E05231B"/>
    <w:rsid w:val="3FFA7CC3"/>
    <w:rsid w:val="40E47E2F"/>
    <w:rsid w:val="4208561D"/>
    <w:rsid w:val="43197C55"/>
    <w:rsid w:val="46A437F5"/>
    <w:rsid w:val="4756415F"/>
    <w:rsid w:val="4802014E"/>
    <w:rsid w:val="487F6725"/>
    <w:rsid w:val="48E1510D"/>
    <w:rsid w:val="4B6F67D8"/>
    <w:rsid w:val="4D0061F0"/>
    <w:rsid w:val="4D894935"/>
    <w:rsid w:val="4DC10CEB"/>
    <w:rsid w:val="4FCD66C2"/>
    <w:rsid w:val="50BE7D72"/>
    <w:rsid w:val="517C5C1F"/>
    <w:rsid w:val="537A7672"/>
    <w:rsid w:val="550045FC"/>
    <w:rsid w:val="555A00A0"/>
    <w:rsid w:val="55932AC2"/>
    <w:rsid w:val="560E0938"/>
    <w:rsid w:val="56383A60"/>
    <w:rsid w:val="58461D0D"/>
    <w:rsid w:val="596D0709"/>
    <w:rsid w:val="5A8C7460"/>
    <w:rsid w:val="5B5A300C"/>
    <w:rsid w:val="5BEC2CE4"/>
    <w:rsid w:val="5EAC6A18"/>
    <w:rsid w:val="5EF534F9"/>
    <w:rsid w:val="5EF766CF"/>
    <w:rsid w:val="5FE0002C"/>
    <w:rsid w:val="61957873"/>
    <w:rsid w:val="63445A68"/>
    <w:rsid w:val="638B47BE"/>
    <w:rsid w:val="63A728E8"/>
    <w:rsid w:val="644E1BAD"/>
    <w:rsid w:val="65BB3047"/>
    <w:rsid w:val="65E25E59"/>
    <w:rsid w:val="65FF6A0B"/>
    <w:rsid w:val="6679056C"/>
    <w:rsid w:val="67BD1E3D"/>
    <w:rsid w:val="68B65AA7"/>
    <w:rsid w:val="6CD40BF2"/>
    <w:rsid w:val="6D1B05CF"/>
    <w:rsid w:val="6E804461"/>
    <w:rsid w:val="6F9D7E36"/>
    <w:rsid w:val="70A5322A"/>
    <w:rsid w:val="70BA1CE3"/>
    <w:rsid w:val="71794D30"/>
    <w:rsid w:val="71DF0A83"/>
    <w:rsid w:val="72425F18"/>
    <w:rsid w:val="73C60B68"/>
    <w:rsid w:val="74807257"/>
    <w:rsid w:val="757B5050"/>
    <w:rsid w:val="758A464B"/>
    <w:rsid w:val="7619073C"/>
    <w:rsid w:val="76453E99"/>
    <w:rsid w:val="77DB085A"/>
    <w:rsid w:val="78731C94"/>
    <w:rsid w:val="79794312"/>
    <w:rsid w:val="7BDA6F52"/>
    <w:rsid w:val="7D375E83"/>
    <w:rsid w:val="7DAA7A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autoRedefine/>
    <w:qFormat/>
    <w:uiPriority w:val="0"/>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autoRedefine/>
    <w:unhideWhenUsed/>
    <w:qFormat/>
    <w:uiPriority w:val="99"/>
    <w:rPr>
      <w:color w:val="954F72"/>
      <w:u w:val="single"/>
    </w:rPr>
  </w:style>
  <w:style w:type="character" w:styleId="11">
    <w:name w:val="Hyperlink"/>
    <w:autoRedefine/>
    <w:unhideWhenUsed/>
    <w:qFormat/>
    <w:uiPriority w:val="99"/>
    <w:rPr>
      <w:color w:val="0563C1"/>
      <w:u w:val="single"/>
    </w:rPr>
  </w:style>
  <w:style w:type="character" w:customStyle="1" w:styleId="12">
    <w:name w:val="批注框文本 字符"/>
    <w:link w:val="3"/>
    <w:autoRedefine/>
    <w:qFormat/>
    <w:uiPriority w:val="0"/>
    <w:rPr>
      <w:sz w:val="18"/>
      <w:szCs w:val="18"/>
    </w:rPr>
  </w:style>
  <w:style w:type="character" w:customStyle="1" w:styleId="13">
    <w:name w:val="页脚 字符"/>
    <w:link w:val="4"/>
    <w:autoRedefine/>
    <w:qFormat/>
    <w:uiPriority w:val="99"/>
    <w:rPr>
      <w:sz w:val="18"/>
      <w:szCs w:val="18"/>
    </w:rPr>
  </w:style>
  <w:style w:type="character" w:customStyle="1" w:styleId="14">
    <w:name w:val="页眉 字符"/>
    <w:link w:val="5"/>
    <w:autoRedefine/>
    <w:qFormat/>
    <w:uiPriority w:val="99"/>
    <w:rPr>
      <w:sz w:val="18"/>
      <w:szCs w:val="1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2108</Words>
  <Characters>5811</Characters>
  <Lines>20</Lines>
  <Paragraphs>5</Paragraphs>
  <TotalTime>22</TotalTime>
  <ScaleCrop>false</ScaleCrop>
  <LinksUpToDate>false</LinksUpToDate>
  <CharactersWithSpaces>6436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2023-03-20T09:02:00Z</dcterms:created>
  <dc:creator>lenovo</dc:creator>
  <cp:lastModifiedBy>为什么是α</cp:lastModifiedBy>
  <cp:lastPrinted>2024-03-26T01:35:00Z</cp:lastPrinted>
  <dcterms:modified xsi:type="dcterms:W3CDTF">2026-01-06T09:05:34Z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7A1DDD3EBBE94E389BDB6F02E7AC2AB4_13</vt:lpwstr>
  </property>
  <property fmtid="{D5CDD505-2E9C-101B-9397-08002B2CF9AE}" pid="4" name="KSOTemplateDocerSaveRecord">
    <vt:lpwstr>eyJoZGlkIjoiZGNiNGIzNjhlNzI2YjZjNzgzOGE1MzYyOWZmNmFjNzUiLCJ1c2VySWQiOiIyMDIyNTE5MzEifQ==</vt:lpwstr>
  </property>
</Properties>
</file>